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C4F6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both"/>
        <w:textAlignment w:val="baseline"/>
        <w:outlineLvl w:val="9"/>
        <w:rPr>
          <w:rFonts w:hint="eastAsia" w:ascii="黑体" w:hAnsi="黑体" w:eastAsia="黑体" w:cs="黑体"/>
          <w:b w:val="0"/>
          <w:kern w:val="2"/>
          <w:sz w:val="32"/>
          <w:szCs w:val="32"/>
          <w:lang w:val="en-US" w:eastAsia="zh-CN"/>
        </w:rPr>
      </w:pPr>
      <w:r>
        <w:rPr>
          <w:rFonts w:hint="eastAsia" w:ascii="黑体" w:hAnsi="黑体" w:eastAsia="黑体" w:cs="黑体"/>
          <w:b w:val="0"/>
          <w:kern w:val="2"/>
          <w:sz w:val="32"/>
          <w:szCs w:val="32"/>
          <w:lang w:val="en-US" w:eastAsia="zh-CN"/>
        </w:rPr>
        <w:t>附件</w:t>
      </w:r>
    </w:p>
    <w:p w14:paraId="38C0481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2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color w:val="000000"/>
          <w:sz w:val="44"/>
          <w:lang w:val="en-US" w:eastAsia="en-US"/>
        </w:rPr>
      </w:pPr>
      <w:r>
        <w:rPr>
          <w:rFonts w:hint="eastAsia" w:ascii="方正小标宋_GBK" w:hAnsi="方正小标宋_GBK" w:eastAsia="方正小标宋_GBK" w:cs="方正小标宋_GBK"/>
          <w:color w:val="000000"/>
          <w:sz w:val="44"/>
          <w:lang w:val="en-US" w:eastAsia="zh-CN"/>
        </w:rPr>
        <w:t>陕西</w:t>
      </w:r>
      <w:r>
        <w:rPr>
          <w:rFonts w:hint="eastAsia" w:ascii="方正小标宋_GBK" w:hAnsi="方正小标宋_GBK" w:eastAsia="方正小标宋_GBK" w:cs="方正小标宋_GBK"/>
          <w:color w:val="000000"/>
          <w:sz w:val="44"/>
          <w:lang w:val="en-US" w:eastAsia="en-US"/>
        </w:rPr>
        <w:t>省碳排放权抵质押贷款业务操作指引</w:t>
      </w:r>
    </w:p>
    <w:p w14:paraId="03EF263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0" w:leftChars="0" w:right="0" w:rightChars="0"/>
        <w:jc w:val="center"/>
        <w:textAlignment w:val="baseline"/>
        <w:outlineLvl w:val="9"/>
        <w:rPr>
          <w:rFonts w:hint="eastAsia" w:ascii="楷体_GB2312" w:hAnsi="楷体_GB2312" w:eastAsia="楷体_GB2312" w:cs="楷体_GB2312"/>
          <w:snapToGrid/>
          <w:color w:val="auto"/>
          <w:kern w:val="2"/>
          <w:sz w:val="32"/>
          <w:szCs w:val="32"/>
          <w:highlight w:val="none"/>
          <w:lang w:val="en-US" w:eastAsia="en-US" w:bidi="ar-SA"/>
        </w:rPr>
      </w:pPr>
      <w:r>
        <w:rPr>
          <w:rFonts w:hint="eastAsia" w:ascii="楷体_GB2312" w:hAnsi="楷体_GB2312" w:eastAsia="楷体_GB2312" w:cs="楷体_GB2312"/>
          <w:snapToGrid/>
          <w:color w:val="auto"/>
          <w:kern w:val="2"/>
          <w:sz w:val="32"/>
          <w:szCs w:val="32"/>
          <w:highlight w:val="none"/>
          <w:lang w:val="en-US" w:eastAsia="en-US" w:bidi="ar-SA"/>
        </w:rPr>
        <w:t>（暂行）</w:t>
      </w:r>
    </w:p>
    <w:p w14:paraId="1E1AF69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both"/>
        <w:textAlignment w:val="baseline"/>
        <w:outlineLvl w:val="9"/>
        <w:rPr>
          <w:rFonts w:hint="eastAsia" w:ascii="仿宋_GB2312" w:hAnsi="仿宋_GB2312" w:eastAsia="仿宋_GB2312" w:cs="Times New Roman"/>
          <w:b w:val="0"/>
          <w:kern w:val="2"/>
          <w:sz w:val="24"/>
          <w:szCs w:val="24"/>
          <w:lang w:val="en-US" w:eastAsia="zh-CN"/>
        </w:rPr>
      </w:pPr>
    </w:p>
    <w:p w14:paraId="39BDC9C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center"/>
        <w:textAlignment w:val="baseline"/>
        <w:outlineLvl w:val="9"/>
        <w:rPr>
          <w:rFonts w:hint="eastAsia" w:ascii="仿宋_GB2312" w:hAnsi="仿宋_GB2312" w:eastAsia="仿宋_GB2312" w:cs="Times New Roman"/>
          <w:b/>
          <w:bCs/>
          <w:kern w:val="2"/>
          <w:sz w:val="32"/>
          <w:szCs w:val="32"/>
          <w:lang w:val="en-US" w:eastAsia="en-US"/>
        </w:rPr>
      </w:pPr>
      <w:r>
        <w:rPr>
          <w:rFonts w:hint="eastAsia" w:ascii="仿宋_GB2312" w:hAnsi="仿宋_GB2312" w:eastAsia="仿宋_GB2312" w:cs="Times New Roman"/>
          <w:b/>
          <w:bCs/>
          <w:kern w:val="2"/>
          <w:sz w:val="32"/>
          <w:szCs w:val="32"/>
          <w:lang w:val="en-US" w:eastAsia="zh-CN"/>
        </w:rPr>
        <w:t xml:space="preserve">第一章 </w:t>
      </w:r>
      <w:r>
        <w:rPr>
          <w:rFonts w:hint="eastAsia" w:ascii="仿宋_GB2312" w:hAnsi="仿宋_GB2312" w:cs="Times New Roman"/>
          <w:b/>
          <w:bCs/>
          <w:kern w:val="2"/>
          <w:sz w:val="32"/>
          <w:szCs w:val="32"/>
          <w:lang w:val="en-US" w:eastAsia="zh-CN"/>
        </w:rPr>
        <w:t xml:space="preserve"> </w:t>
      </w:r>
      <w:r>
        <w:rPr>
          <w:rFonts w:hint="eastAsia" w:ascii="仿宋_GB2312" w:hAnsi="仿宋_GB2312" w:eastAsia="仿宋_GB2312" w:cs="Times New Roman"/>
          <w:b/>
          <w:bCs/>
          <w:kern w:val="2"/>
          <w:sz w:val="32"/>
          <w:szCs w:val="32"/>
          <w:lang w:val="en-US" w:eastAsia="en-US"/>
        </w:rPr>
        <w:t>总则</w:t>
      </w:r>
    </w:p>
    <w:p w14:paraId="458CB1C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both"/>
        <w:textAlignment w:val="baseline"/>
        <w:outlineLvl w:val="9"/>
        <w:rPr>
          <w:rFonts w:hint="eastAsia" w:ascii="仿宋_GB2312" w:hAnsi="仿宋_GB2312" w:eastAsia="仿宋_GB2312" w:cs="Times New Roman"/>
          <w:b w:val="0"/>
          <w:bCs w:val="0"/>
          <w:color w:val="auto"/>
          <w:spacing w:val="0"/>
          <w:kern w:val="2"/>
          <w:sz w:val="24"/>
          <w:szCs w:val="24"/>
          <w:highlight w:val="none"/>
          <w:lang w:eastAsia="en-US" w:bidi="ar-SA"/>
        </w:rPr>
      </w:pPr>
    </w:p>
    <w:p w14:paraId="5E64AEA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bCs w:val="0"/>
          <w:color w:val="auto"/>
          <w:spacing w:val="0"/>
          <w:kern w:val="2"/>
          <w:sz w:val="32"/>
          <w:szCs w:val="32"/>
          <w:highlight w:val="none"/>
          <w:lang w:eastAsia="en-US" w:bidi="ar-SA"/>
        </w:rPr>
      </w:pPr>
      <w:r>
        <w:rPr>
          <w:rFonts w:hint="eastAsia" w:ascii="仿宋_GB2312" w:hAnsi="仿宋_GB2312" w:eastAsia="仿宋_GB2312" w:cs="Times New Roman"/>
          <w:b w:val="0"/>
          <w:bCs w:val="0"/>
          <w:color w:val="auto"/>
          <w:spacing w:val="0"/>
          <w:kern w:val="2"/>
          <w:sz w:val="32"/>
          <w:szCs w:val="32"/>
          <w:highlight w:val="none"/>
          <w:lang w:eastAsia="en-US" w:bidi="ar-SA"/>
        </w:rPr>
        <w:t>第一条</w:t>
      </w:r>
      <w:r>
        <w:rPr>
          <w:rFonts w:hint="eastAsia" w:ascii="仿宋_GB2312" w:hAnsi="仿宋_GB2312" w:eastAsia="仿宋_GB2312" w:cs="Times New Roman"/>
          <w:b w:val="0"/>
          <w:bCs w:val="0"/>
          <w:color w:val="auto"/>
          <w:spacing w:val="0"/>
          <w:kern w:val="2"/>
          <w:sz w:val="32"/>
          <w:szCs w:val="32"/>
          <w:highlight w:val="none"/>
          <w:lang w:val="en-US" w:eastAsia="en-US" w:bidi="ar-SA"/>
        </w:rPr>
        <w:t xml:space="preserve"> </w:t>
      </w:r>
      <w:r>
        <w:rPr>
          <w:rFonts w:hint="eastAsia" w:ascii="仿宋_GB2312" w:hAnsi="仿宋_GB2312" w:eastAsia="仿宋_GB2312" w:cs="Times New Roman"/>
          <w:b w:val="0"/>
          <w:bCs w:val="0"/>
          <w:color w:val="auto"/>
          <w:spacing w:val="0"/>
          <w:kern w:val="2"/>
          <w:sz w:val="32"/>
          <w:szCs w:val="32"/>
          <w:highlight w:val="none"/>
          <w:lang w:eastAsia="en-US" w:bidi="ar-SA"/>
        </w:rPr>
        <w:t>根据《中华人民共和国民法典》《碳排放权交易</w:t>
      </w:r>
      <w:r>
        <w:rPr>
          <w:rFonts w:hint="eastAsia" w:ascii="仿宋_GB2312" w:hAnsi="仿宋_GB2312" w:eastAsia="仿宋_GB2312" w:cs="Times New Roman"/>
          <w:b w:val="0"/>
          <w:bCs w:val="0"/>
          <w:color w:val="auto"/>
          <w:spacing w:val="0"/>
          <w:kern w:val="2"/>
          <w:sz w:val="32"/>
          <w:szCs w:val="32"/>
          <w:highlight w:val="none"/>
          <w:lang w:val="en-US" w:eastAsia="en-US" w:bidi="ar-SA"/>
        </w:rPr>
        <w:t>管理暂行条例</w:t>
      </w:r>
      <w:r>
        <w:rPr>
          <w:rFonts w:hint="eastAsia" w:ascii="仿宋_GB2312" w:hAnsi="仿宋_GB2312" w:eastAsia="仿宋_GB2312" w:cs="Times New Roman"/>
          <w:b w:val="0"/>
          <w:bCs w:val="0"/>
          <w:color w:val="auto"/>
          <w:spacing w:val="0"/>
          <w:kern w:val="2"/>
          <w:sz w:val="32"/>
          <w:szCs w:val="32"/>
          <w:highlight w:val="none"/>
          <w:lang w:eastAsia="en-US" w:bidi="ar-SA"/>
        </w:rPr>
        <w:t>》《环境权益融资工具》（</w:t>
      </w:r>
      <w:r>
        <w:rPr>
          <w:rFonts w:hint="eastAsia" w:ascii="仿宋_GB2312" w:hAnsi="仿宋_GB2312" w:eastAsia="仿宋_GB2312" w:cs="Times New Roman"/>
          <w:b w:val="0"/>
          <w:kern w:val="2"/>
          <w:sz w:val="32"/>
          <w:szCs w:val="32"/>
          <w:lang w:val="en-US" w:eastAsia="en-US"/>
        </w:rPr>
        <w:t>JR</w:t>
      </w:r>
      <w:r>
        <w:rPr>
          <w:rFonts w:hint="eastAsia" w:ascii="仿宋_GB2312" w:hAnsi="仿宋_GB2312" w:eastAsia="仿宋_GB2312" w:cs="Times New Roman"/>
          <w:b w:val="0"/>
          <w:bCs w:val="0"/>
          <w:color w:val="auto"/>
          <w:spacing w:val="0"/>
          <w:kern w:val="2"/>
          <w:sz w:val="32"/>
          <w:szCs w:val="32"/>
          <w:highlight w:val="none"/>
          <w:lang w:eastAsia="en-US" w:bidi="ar-SA"/>
        </w:rPr>
        <w:t>/T 0228-2021）、《碳金融产品》(JR/T0244-2022)等相关法律法规、行业标准，制定本指引。</w:t>
      </w:r>
    </w:p>
    <w:p w14:paraId="7ADB9B2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bCs w:val="0"/>
          <w:color w:val="auto"/>
          <w:spacing w:val="0"/>
          <w:kern w:val="2"/>
          <w:sz w:val="32"/>
          <w:szCs w:val="32"/>
          <w:highlight w:val="none"/>
          <w:lang w:val="en-US" w:eastAsia="en-US" w:bidi="ar-SA"/>
        </w:rPr>
      </w:pPr>
      <w:r>
        <w:rPr>
          <w:rFonts w:hint="eastAsia" w:ascii="仿宋_GB2312" w:hAnsi="仿宋_GB2312" w:eastAsia="仿宋_GB2312" w:cs="Times New Roman"/>
          <w:b w:val="0"/>
          <w:kern w:val="2"/>
          <w:sz w:val="32"/>
          <w:szCs w:val="32"/>
          <w:lang w:val="en-US" w:eastAsia="en-US"/>
        </w:rPr>
        <w:t>第二条</w:t>
      </w:r>
      <w:r>
        <w:rPr>
          <w:rFonts w:hint="eastAsia" w:ascii="仿宋_GB2312" w:hAnsi="仿宋_GB2312" w:eastAsia="仿宋_GB2312" w:cs="Times New Roman"/>
          <w:b w:val="0"/>
          <w:kern w:val="2"/>
          <w:sz w:val="32"/>
          <w:szCs w:val="32"/>
          <w:lang w:val="en-US" w:eastAsia="zh-CN"/>
        </w:rPr>
        <w:t xml:space="preserve"> </w:t>
      </w:r>
      <w:r>
        <w:rPr>
          <w:rFonts w:hint="eastAsia" w:ascii="仿宋_GB2312" w:hAnsi="仿宋_GB2312" w:eastAsia="仿宋_GB2312" w:cs="Times New Roman"/>
          <w:b w:val="0"/>
          <w:kern w:val="2"/>
          <w:sz w:val="32"/>
          <w:szCs w:val="32"/>
          <w:lang w:val="en-US" w:eastAsia="en-US"/>
        </w:rPr>
        <w:t>本指引所称碳排放权是指</w:t>
      </w:r>
      <w:r>
        <w:rPr>
          <w:rFonts w:hint="eastAsia" w:ascii="仿宋_GB2312" w:hAnsi="仿宋_GB2312" w:eastAsia="仿宋_GB2312" w:cs="Times New Roman"/>
          <w:b w:val="0"/>
          <w:bCs w:val="0"/>
          <w:color w:val="auto"/>
          <w:spacing w:val="0"/>
          <w:kern w:val="2"/>
          <w:sz w:val="32"/>
          <w:szCs w:val="32"/>
          <w:highlight w:val="none"/>
          <w:lang w:val="en-US" w:eastAsia="en-US" w:bidi="ar-SA"/>
        </w:rPr>
        <w:t>按照</w:t>
      </w:r>
      <w:r>
        <w:rPr>
          <w:rFonts w:hint="eastAsia" w:ascii="仿宋_GB2312" w:hAnsi="仿宋_GB2312" w:eastAsia="仿宋_GB2312" w:cs="Times New Roman"/>
          <w:b w:val="0"/>
          <w:bCs w:val="0"/>
          <w:color w:val="auto"/>
          <w:spacing w:val="0"/>
          <w:kern w:val="2"/>
          <w:sz w:val="32"/>
          <w:szCs w:val="32"/>
          <w:highlight w:val="none"/>
          <w:lang w:eastAsia="en-US" w:bidi="ar-SA"/>
        </w:rPr>
        <w:t>国家控制温室气体排放目标要求，向被纳入温室气体</w:t>
      </w:r>
      <w:r>
        <w:rPr>
          <w:rFonts w:hint="eastAsia" w:ascii="仿宋_GB2312" w:hAnsi="仿宋_GB2312" w:eastAsia="仿宋_GB2312" w:cs="Times New Roman"/>
          <w:b w:val="0"/>
          <w:bCs w:val="0"/>
          <w:color w:val="auto"/>
          <w:spacing w:val="0"/>
          <w:kern w:val="2"/>
          <w:sz w:val="32"/>
          <w:szCs w:val="32"/>
          <w:highlight w:val="none"/>
          <w:lang w:val="en-US" w:eastAsia="en-US" w:bidi="ar-SA"/>
        </w:rPr>
        <w:t>排放</w:t>
      </w:r>
      <w:r>
        <w:rPr>
          <w:rFonts w:hint="eastAsia" w:ascii="仿宋_GB2312" w:hAnsi="仿宋_GB2312" w:eastAsia="仿宋_GB2312" w:cs="Times New Roman"/>
          <w:b w:val="0"/>
          <w:bCs w:val="0"/>
          <w:color w:val="auto"/>
          <w:spacing w:val="0"/>
          <w:kern w:val="2"/>
          <w:sz w:val="32"/>
          <w:szCs w:val="32"/>
          <w:highlight w:val="none"/>
          <w:lang w:eastAsia="en-US" w:bidi="ar-SA"/>
        </w:rPr>
        <w:t>重点排放单位分配的规定时期内的碳排放额度</w:t>
      </w:r>
      <w:r>
        <w:rPr>
          <w:rFonts w:hint="eastAsia" w:ascii="仿宋_GB2312" w:hAnsi="仿宋_GB2312" w:eastAsia="仿宋_GB2312" w:cs="Times New Roman"/>
          <w:b w:val="0"/>
          <w:bCs w:val="0"/>
          <w:color w:val="auto"/>
          <w:spacing w:val="0"/>
          <w:kern w:val="2"/>
          <w:sz w:val="32"/>
          <w:szCs w:val="32"/>
          <w:highlight w:val="none"/>
          <w:lang w:val="en-US" w:eastAsia="en-US" w:bidi="ar-SA"/>
        </w:rPr>
        <w:t>。</w:t>
      </w:r>
    </w:p>
    <w:p w14:paraId="439CCF8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bCs w:val="0"/>
          <w:color w:val="auto"/>
          <w:spacing w:val="0"/>
          <w:kern w:val="2"/>
          <w:sz w:val="32"/>
          <w:szCs w:val="32"/>
          <w:highlight w:val="none"/>
          <w:lang w:eastAsia="en-US" w:bidi="ar-SA"/>
        </w:rPr>
      </w:pPr>
      <w:r>
        <w:rPr>
          <w:rFonts w:hint="eastAsia" w:ascii="仿宋_GB2312" w:hAnsi="仿宋_GB2312" w:eastAsia="仿宋_GB2312" w:cs="Times New Roman"/>
          <w:b w:val="0"/>
          <w:bCs w:val="0"/>
          <w:color w:val="auto"/>
          <w:spacing w:val="0"/>
          <w:kern w:val="2"/>
          <w:sz w:val="32"/>
          <w:szCs w:val="32"/>
          <w:highlight w:val="none"/>
          <w:lang w:val="en-US" w:eastAsia="en-US" w:bidi="ar-SA"/>
        </w:rPr>
        <w:t xml:space="preserve">第三条 </w:t>
      </w:r>
      <w:r>
        <w:rPr>
          <w:rFonts w:hint="eastAsia" w:ascii="仿宋_GB2312" w:hAnsi="仿宋_GB2312" w:eastAsia="仿宋_GB2312" w:cs="Times New Roman"/>
          <w:b w:val="0"/>
          <w:bCs w:val="0"/>
          <w:color w:val="auto"/>
          <w:spacing w:val="0"/>
          <w:kern w:val="2"/>
          <w:sz w:val="32"/>
          <w:szCs w:val="32"/>
          <w:highlight w:val="none"/>
          <w:lang w:eastAsia="en-US" w:bidi="ar-SA"/>
        </w:rPr>
        <w:t>碳排放权抵质押贷款是指企业以自身持有或第三方(以下称</w:t>
      </w:r>
      <w:r>
        <w:rPr>
          <w:rFonts w:hint="eastAsia" w:ascii="仿宋_GB2312" w:hAnsi="仿宋_GB2312" w:eastAsia="仿宋_GB2312" w:cs="Times New Roman"/>
          <w:b w:val="0"/>
          <w:bCs w:val="0"/>
          <w:color w:val="auto"/>
          <w:spacing w:val="0"/>
          <w:kern w:val="2"/>
          <w:sz w:val="32"/>
          <w:szCs w:val="32"/>
          <w:highlight w:val="none"/>
          <w:lang w:val="en-US" w:eastAsia="en-US" w:bidi="ar-SA"/>
        </w:rPr>
        <w:t>借款</w:t>
      </w:r>
      <w:r>
        <w:rPr>
          <w:rFonts w:hint="eastAsia" w:ascii="仿宋_GB2312" w:hAnsi="仿宋_GB2312" w:eastAsia="仿宋_GB2312" w:cs="Times New Roman"/>
          <w:b w:val="0"/>
          <w:bCs w:val="0"/>
          <w:color w:val="auto"/>
          <w:spacing w:val="0"/>
          <w:kern w:val="2"/>
          <w:sz w:val="32"/>
          <w:szCs w:val="32"/>
          <w:highlight w:val="none"/>
          <w:lang w:eastAsia="en-US" w:bidi="ar-SA"/>
        </w:rPr>
        <w:t>人)拥有的碳排放权（</w:t>
      </w:r>
      <w:r>
        <w:rPr>
          <w:rFonts w:hint="eastAsia" w:ascii="仿宋_GB2312" w:hAnsi="仿宋_GB2312" w:eastAsia="仿宋_GB2312" w:cs="Times New Roman"/>
          <w:b w:val="0"/>
          <w:bCs w:val="0"/>
          <w:color w:val="auto"/>
          <w:spacing w:val="0"/>
          <w:kern w:val="2"/>
          <w:sz w:val="32"/>
          <w:szCs w:val="32"/>
          <w:highlight w:val="none"/>
          <w:lang w:val="en-US" w:eastAsia="en-US" w:bidi="ar-SA"/>
        </w:rPr>
        <w:t>碳配额</w:t>
      </w:r>
      <w:r>
        <w:rPr>
          <w:rFonts w:hint="eastAsia" w:ascii="仿宋_GB2312" w:hAnsi="仿宋_GB2312" w:eastAsia="仿宋_GB2312" w:cs="Times New Roman"/>
          <w:b w:val="0"/>
          <w:bCs w:val="0"/>
          <w:color w:val="auto"/>
          <w:spacing w:val="0"/>
          <w:kern w:val="2"/>
          <w:sz w:val="32"/>
          <w:szCs w:val="32"/>
          <w:highlight w:val="none"/>
          <w:lang w:eastAsia="en-US" w:bidi="ar-SA"/>
        </w:rPr>
        <w:t>）作为抵质押物，在遵守国家有关法律、法规和信贷政策前提下，由银行业金融机构(以下称贷款人)</w:t>
      </w:r>
      <w:r>
        <w:rPr>
          <w:rFonts w:hint="eastAsia" w:ascii="仿宋_GB2312" w:hAnsi="仿宋_GB2312" w:eastAsia="仿宋_GB2312" w:cs="Times New Roman"/>
          <w:b w:val="0"/>
          <w:bCs w:val="0"/>
          <w:color w:val="auto"/>
          <w:spacing w:val="0"/>
          <w:kern w:val="2"/>
          <w:sz w:val="32"/>
          <w:szCs w:val="32"/>
          <w:highlight w:val="none"/>
          <w:lang w:val="en-US" w:eastAsia="en-US" w:bidi="ar-SA"/>
        </w:rPr>
        <w:t>向</w:t>
      </w:r>
      <w:r>
        <w:rPr>
          <w:rFonts w:hint="eastAsia" w:ascii="仿宋_GB2312" w:hAnsi="仿宋_GB2312" w:eastAsia="仿宋_GB2312" w:cs="Times New Roman"/>
          <w:b w:val="0"/>
          <w:bCs w:val="0"/>
          <w:color w:val="auto"/>
          <w:spacing w:val="0"/>
          <w:kern w:val="2"/>
          <w:sz w:val="32"/>
          <w:szCs w:val="32"/>
          <w:highlight w:val="none"/>
          <w:lang w:eastAsia="en-US" w:bidi="ar-SA"/>
        </w:rPr>
        <w:t>借款人发放的在约定期限内还本付息的贷款。</w:t>
      </w:r>
    </w:p>
    <w:p w14:paraId="2015873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bCs w:val="0"/>
          <w:color w:val="auto"/>
          <w:spacing w:val="0"/>
          <w:kern w:val="2"/>
          <w:sz w:val="32"/>
          <w:szCs w:val="32"/>
          <w:highlight w:val="none"/>
          <w:lang w:val="en-US" w:eastAsia="en-US" w:bidi="ar-SA"/>
        </w:rPr>
      </w:pPr>
      <w:r>
        <w:rPr>
          <w:rFonts w:hint="eastAsia" w:ascii="仿宋_GB2312" w:hAnsi="仿宋_GB2312" w:eastAsia="仿宋_GB2312" w:cs="Times New Roman"/>
          <w:b w:val="0"/>
          <w:bCs w:val="0"/>
          <w:color w:val="auto"/>
          <w:spacing w:val="0"/>
          <w:kern w:val="2"/>
          <w:sz w:val="32"/>
          <w:szCs w:val="32"/>
          <w:highlight w:val="none"/>
          <w:lang w:val="en-US" w:eastAsia="en-US" w:bidi="ar-SA"/>
        </w:rPr>
        <w:t xml:space="preserve">第四条 </w:t>
      </w:r>
      <w:r>
        <w:rPr>
          <w:rFonts w:hint="eastAsia" w:ascii="仿宋_GB2312" w:hAnsi="仿宋_GB2312" w:eastAsia="仿宋_GB2312" w:cs="Times New Roman"/>
          <w:b w:val="0"/>
          <w:bCs w:val="0"/>
          <w:color w:val="auto"/>
          <w:spacing w:val="0"/>
          <w:kern w:val="2"/>
          <w:sz w:val="32"/>
          <w:szCs w:val="32"/>
          <w:highlight w:val="none"/>
          <w:lang w:eastAsia="en-US" w:bidi="ar-SA"/>
        </w:rPr>
        <w:t>作为抵质押物的</w:t>
      </w:r>
      <w:r>
        <w:rPr>
          <w:rFonts w:hint="eastAsia" w:ascii="仿宋_GB2312" w:hAnsi="仿宋_GB2312" w:eastAsia="仿宋_GB2312" w:cs="Times New Roman"/>
          <w:b w:val="0"/>
          <w:bCs w:val="0"/>
          <w:color w:val="auto"/>
          <w:spacing w:val="0"/>
          <w:kern w:val="2"/>
          <w:sz w:val="32"/>
          <w:szCs w:val="32"/>
          <w:highlight w:val="none"/>
          <w:lang w:val="en-US" w:eastAsia="en-US" w:bidi="ar-SA"/>
        </w:rPr>
        <w:t>碳排放权</w:t>
      </w:r>
      <w:r>
        <w:rPr>
          <w:rFonts w:hint="eastAsia" w:ascii="仿宋_GB2312" w:hAnsi="仿宋_GB2312" w:eastAsia="仿宋_GB2312" w:cs="Times New Roman"/>
          <w:b w:val="0"/>
          <w:bCs w:val="0"/>
          <w:color w:val="auto"/>
          <w:spacing w:val="0"/>
          <w:kern w:val="2"/>
          <w:sz w:val="32"/>
          <w:szCs w:val="32"/>
          <w:highlight w:val="none"/>
          <w:lang w:eastAsia="en-US" w:bidi="ar-SA"/>
        </w:rPr>
        <w:t>应符合国家法律法规、主管部门、登记机构以及贷款人的相关规定要求。</w:t>
      </w:r>
      <w:r>
        <w:rPr>
          <w:rFonts w:hint="eastAsia" w:ascii="仿宋_GB2312" w:hAnsi="仿宋_GB2312" w:eastAsia="仿宋_GB2312" w:cs="Times New Roman"/>
          <w:b w:val="0"/>
          <w:bCs w:val="0"/>
          <w:color w:val="auto"/>
          <w:spacing w:val="0"/>
          <w:kern w:val="2"/>
          <w:sz w:val="32"/>
          <w:szCs w:val="32"/>
          <w:highlight w:val="none"/>
          <w:lang w:val="en-US" w:eastAsia="en-US" w:bidi="ar-SA"/>
        </w:rPr>
        <w:t>碳排放权抵质押贷款时限应按国家碳市场履约时限要求予以提前设定，及时履约。</w:t>
      </w:r>
    </w:p>
    <w:p w14:paraId="1FEB03D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bCs w:val="0"/>
          <w:color w:val="auto"/>
          <w:spacing w:val="0"/>
          <w:kern w:val="2"/>
          <w:sz w:val="32"/>
          <w:szCs w:val="32"/>
          <w:highlight w:val="none"/>
          <w:lang w:val="en-US" w:eastAsia="en-US" w:bidi="ar-SA"/>
        </w:rPr>
      </w:pPr>
      <w:r>
        <w:rPr>
          <w:rFonts w:hint="eastAsia" w:ascii="仿宋_GB2312" w:hAnsi="仿宋_GB2312" w:eastAsia="仿宋_GB2312" w:cs="Times New Roman"/>
          <w:b w:val="0"/>
          <w:bCs w:val="0"/>
          <w:color w:val="auto"/>
          <w:spacing w:val="0"/>
          <w:kern w:val="2"/>
          <w:sz w:val="32"/>
          <w:szCs w:val="32"/>
          <w:highlight w:val="none"/>
          <w:lang w:val="en-US" w:eastAsia="en-US" w:bidi="ar-SA"/>
        </w:rPr>
        <w:t xml:space="preserve">第五条 </w:t>
      </w:r>
      <w:r>
        <w:rPr>
          <w:rFonts w:hint="eastAsia" w:ascii="仿宋_GB2312" w:hAnsi="仿宋_GB2312" w:eastAsia="仿宋_GB2312" w:cs="Times New Roman"/>
          <w:b w:val="0"/>
          <w:bCs w:val="0"/>
          <w:color w:val="auto"/>
          <w:spacing w:val="0"/>
          <w:kern w:val="2"/>
          <w:sz w:val="32"/>
          <w:szCs w:val="32"/>
          <w:highlight w:val="none"/>
          <w:lang w:eastAsia="en-US" w:bidi="ar-SA"/>
        </w:rPr>
        <w:t>碳</w:t>
      </w:r>
      <w:r>
        <w:rPr>
          <w:rFonts w:hint="eastAsia" w:ascii="仿宋_GB2312" w:hAnsi="仿宋_GB2312" w:eastAsia="仿宋_GB2312" w:cs="Times New Roman"/>
          <w:b w:val="0"/>
          <w:bCs w:val="0"/>
          <w:color w:val="auto"/>
          <w:spacing w:val="0"/>
          <w:kern w:val="2"/>
          <w:sz w:val="32"/>
          <w:szCs w:val="32"/>
          <w:highlight w:val="none"/>
          <w:lang w:val="en-US" w:eastAsia="en-US" w:bidi="ar-SA"/>
        </w:rPr>
        <w:t>排放权</w:t>
      </w:r>
      <w:r>
        <w:rPr>
          <w:rFonts w:hint="eastAsia" w:ascii="仿宋_GB2312" w:hAnsi="仿宋_GB2312" w:eastAsia="仿宋_GB2312" w:cs="Times New Roman"/>
          <w:b w:val="0"/>
          <w:bCs w:val="0"/>
          <w:color w:val="auto"/>
          <w:spacing w:val="0"/>
          <w:kern w:val="2"/>
          <w:sz w:val="32"/>
          <w:szCs w:val="32"/>
          <w:highlight w:val="none"/>
          <w:lang w:eastAsia="en-US" w:bidi="ar-SA"/>
        </w:rPr>
        <w:t>抵质押贷款利率由贷款人和借款人在遵守中国人民银行现行利率政策的前提下协商。</w:t>
      </w:r>
    </w:p>
    <w:p w14:paraId="69F3E3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both"/>
        <w:textAlignment w:val="baseline"/>
        <w:outlineLvl w:val="9"/>
        <w:rPr>
          <w:rFonts w:hint="eastAsia" w:ascii="仿宋_GB2312" w:hAnsi="仿宋_GB2312" w:eastAsia="仿宋_GB2312" w:cs="Times New Roman"/>
          <w:b w:val="0"/>
          <w:kern w:val="2"/>
          <w:sz w:val="24"/>
          <w:szCs w:val="24"/>
          <w:lang w:val="en-US" w:eastAsia="zh-CN"/>
        </w:rPr>
      </w:pPr>
    </w:p>
    <w:p w14:paraId="0D0FFB2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center"/>
        <w:textAlignment w:val="baseline"/>
        <w:outlineLvl w:val="9"/>
        <w:rPr>
          <w:rFonts w:hint="eastAsia" w:ascii="仿宋_GB2312" w:hAnsi="仿宋_GB2312" w:eastAsia="仿宋_GB2312" w:cs="Times New Roman"/>
          <w:b/>
          <w:bCs/>
          <w:kern w:val="2"/>
          <w:sz w:val="32"/>
          <w:szCs w:val="32"/>
          <w:lang w:val="en-US" w:eastAsia="zh-CN"/>
        </w:rPr>
      </w:pPr>
      <w:r>
        <w:rPr>
          <w:rFonts w:hint="eastAsia" w:ascii="仿宋_GB2312" w:hAnsi="仿宋_GB2312" w:eastAsia="仿宋_GB2312" w:cs="Times New Roman"/>
          <w:b/>
          <w:bCs/>
          <w:kern w:val="2"/>
          <w:sz w:val="32"/>
          <w:szCs w:val="32"/>
          <w:lang w:val="en-US" w:eastAsia="zh-CN"/>
        </w:rPr>
        <w:t>第二章  贷款条件及用途</w:t>
      </w:r>
    </w:p>
    <w:p w14:paraId="398195D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both"/>
        <w:textAlignment w:val="baseline"/>
        <w:outlineLvl w:val="9"/>
        <w:rPr>
          <w:rFonts w:hint="eastAsia" w:ascii="仿宋_GB2312" w:hAnsi="仿宋_GB2312" w:eastAsia="仿宋_GB2312" w:cs="Times New Roman"/>
          <w:b w:val="0"/>
          <w:kern w:val="2"/>
          <w:sz w:val="24"/>
          <w:szCs w:val="24"/>
          <w:lang w:val="en-US" w:eastAsia="zh-CN"/>
        </w:rPr>
      </w:pPr>
    </w:p>
    <w:p w14:paraId="2017467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zh-CN"/>
        </w:rPr>
        <w:t xml:space="preserve">第六条 </w:t>
      </w:r>
      <w:r>
        <w:rPr>
          <w:rFonts w:hint="eastAsia" w:ascii="仿宋_GB2312" w:hAnsi="仿宋_GB2312" w:eastAsia="仿宋_GB2312" w:cs="Times New Roman"/>
          <w:b w:val="0"/>
          <w:kern w:val="2"/>
          <w:sz w:val="32"/>
          <w:szCs w:val="32"/>
          <w:lang w:val="en-US" w:eastAsia="en-US"/>
        </w:rPr>
        <w:t>作为抵质押物的碳排放权应满足以下条件：</w:t>
      </w:r>
    </w:p>
    <w:p w14:paraId="2767A37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zh-CN"/>
        </w:rPr>
        <w:t>（一）借款人</w:t>
      </w:r>
      <w:r>
        <w:rPr>
          <w:rFonts w:hint="eastAsia" w:ascii="仿宋_GB2312" w:hAnsi="仿宋_GB2312" w:eastAsia="仿宋_GB2312" w:cs="Times New Roman"/>
          <w:b w:val="0"/>
          <w:kern w:val="2"/>
          <w:sz w:val="32"/>
          <w:szCs w:val="32"/>
          <w:lang w:val="en-US" w:eastAsia="en-US"/>
        </w:rPr>
        <w:t>依法所有或有权处分，可以办理抵质押登记</w:t>
      </w:r>
      <w:r>
        <w:rPr>
          <w:rFonts w:hint="eastAsia" w:ascii="仿宋_GB2312" w:hAnsi="仿宋_GB2312" w:eastAsia="仿宋_GB2312" w:cs="Times New Roman"/>
          <w:b w:val="0"/>
          <w:kern w:val="2"/>
          <w:sz w:val="32"/>
          <w:szCs w:val="32"/>
          <w:lang w:val="en-US" w:eastAsia="zh-CN"/>
        </w:rPr>
        <w:t>；</w:t>
      </w:r>
    </w:p>
    <w:p w14:paraId="13E0677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zh-CN"/>
        </w:rPr>
        <w:t>（二）</w:t>
      </w:r>
      <w:r>
        <w:rPr>
          <w:rFonts w:hint="eastAsia" w:ascii="仿宋_GB2312" w:hAnsi="仿宋_GB2312" w:eastAsia="仿宋_GB2312" w:cs="Times New Roman"/>
          <w:b w:val="0"/>
          <w:kern w:val="2"/>
          <w:sz w:val="32"/>
          <w:szCs w:val="32"/>
          <w:lang w:val="en-US" w:eastAsia="en-US"/>
        </w:rPr>
        <w:t>可以通过全国碳排放权交易平台进行交易转让，不存在司法或行政强制措施等导致权利受到限制的情形；</w:t>
      </w:r>
    </w:p>
    <w:p w14:paraId="01CF3B7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（三）贷款人要求的其他条件。</w:t>
      </w:r>
    </w:p>
    <w:p w14:paraId="001077E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第</w:t>
      </w:r>
      <w:r>
        <w:rPr>
          <w:rFonts w:hint="eastAsia" w:ascii="仿宋_GB2312" w:hAnsi="仿宋_GB2312" w:eastAsia="仿宋_GB2312" w:cs="Times New Roman"/>
          <w:b w:val="0"/>
          <w:kern w:val="2"/>
          <w:sz w:val="32"/>
          <w:szCs w:val="32"/>
          <w:lang w:val="en-US" w:eastAsia="zh-CN"/>
        </w:rPr>
        <w:t>七</w:t>
      </w:r>
      <w:r>
        <w:rPr>
          <w:rFonts w:hint="eastAsia" w:ascii="仿宋_GB2312" w:hAnsi="仿宋_GB2312" w:eastAsia="仿宋_GB2312" w:cs="Times New Roman"/>
          <w:b w:val="0"/>
          <w:kern w:val="2"/>
          <w:sz w:val="32"/>
          <w:szCs w:val="32"/>
          <w:lang w:val="en-US" w:eastAsia="en-US"/>
        </w:rPr>
        <w:t>条</w:t>
      </w:r>
      <w:r>
        <w:rPr>
          <w:rFonts w:hint="eastAsia" w:ascii="仿宋_GB2312" w:hAnsi="仿宋_GB2312" w:eastAsia="仿宋_GB2312" w:cs="Times New Roman"/>
          <w:b w:val="0"/>
          <w:kern w:val="2"/>
          <w:sz w:val="32"/>
          <w:szCs w:val="32"/>
          <w:lang w:val="en-US" w:eastAsia="zh-CN"/>
        </w:rPr>
        <w:t xml:space="preserve"> </w:t>
      </w:r>
      <w:r>
        <w:rPr>
          <w:rFonts w:hint="eastAsia" w:ascii="仿宋_GB2312" w:hAnsi="仿宋_GB2312" w:eastAsia="仿宋_GB2312" w:cs="Times New Roman"/>
          <w:b w:val="0"/>
          <w:kern w:val="2"/>
          <w:sz w:val="32"/>
          <w:szCs w:val="32"/>
          <w:lang w:val="en-US" w:eastAsia="en-US"/>
        </w:rPr>
        <w:t>以碳排放权抵质押申请贷款的借款人，应具备以下条件：</w:t>
      </w:r>
    </w:p>
    <w:p w14:paraId="2DD975F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（一）依法设立，无重大不良信用记录；</w:t>
      </w:r>
    </w:p>
    <w:p w14:paraId="333C1DE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（二）经营状况良好，能够按期还本付息；</w:t>
      </w:r>
    </w:p>
    <w:p w14:paraId="376BD09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（三）所属行业或产业符合国家产业政策，安全生产和环保管理良好；</w:t>
      </w:r>
    </w:p>
    <w:p w14:paraId="2EDC857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w:t>
      </w:r>
      <w:r>
        <w:rPr>
          <w:rFonts w:hint="eastAsia" w:ascii="仿宋_GB2312" w:hAnsi="仿宋_GB2312" w:eastAsia="仿宋_GB2312" w:cs="Times New Roman"/>
          <w:b w:val="0"/>
          <w:kern w:val="2"/>
          <w:sz w:val="32"/>
          <w:szCs w:val="32"/>
          <w:lang w:val="en-US" w:eastAsia="zh-CN"/>
        </w:rPr>
        <w:t>四</w:t>
      </w:r>
      <w:r>
        <w:rPr>
          <w:rFonts w:hint="eastAsia" w:ascii="仿宋_GB2312" w:hAnsi="仿宋_GB2312" w:eastAsia="仿宋_GB2312" w:cs="Times New Roman"/>
          <w:b w:val="0"/>
          <w:kern w:val="2"/>
          <w:sz w:val="32"/>
          <w:szCs w:val="32"/>
          <w:lang w:val="en-US" w:eastAsia="en-US"/>
        </w:rPr>
        <w:t>）贷款人要求的其他条件。</w:t>
      </w:r>
    </w:p>
    <w:p w14:paraId="103081D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bCs w:val="0"/>
          <w:color w:val="auto"/>
          <w:spacing w:val="0"/>
          <w:kern w:val="2"/>
          <w:sz w:val="32"/>
          <w:szCs w:val="32"/>
          <w:highlight w:val="none"/>
          <w:lang w:eastAsia="en-US" w:bidi="ar-SA"/>
        </w:rPr>
      </w:pPr>
      <w:r>
        <w:rPr>
          <w:rFonts w:hint="eastAsia" w:ascii="仿宋_GB2312" w:hAnsi="仿宋_GB2312" w:eastAsia="仿宋_GB2312" w:cs="Times New Roman"/>
          <w:b w:val="0"/>
          <w:kern w:val="2"/>
          <w:sz w:val="32"/>
          <w:szCs w:val="32"/>
          <w:lang w:val="en-US" w:eastAsia="en-US"/>
        </w:rPr>
        <w:t>第</w:t>
      </w:r>
      <w:r>
        <w:rPr>
          <w:rFonts w:hint="eastAsia" w:ascii="仿宋_GB2312" w:hAnsi="仿宋_GB2312" w:eastAsia="仿宋_GB2312" w:cs="Times New Roman"/>
          <w:b w:val="0"/>
          <w:kern w:val="2"/>
          <w:sz w:val="32"/>
          <w:szCs w:val="32"/>
          <w:lang w:val="en-US" w:eastAsia="zh-CN"/>
        </w:rPr>
        <w:t>八</w:t>
      </w:r>
      <w:r>
        <w:rPr>
          <w:rFonts w:hint="eastAsia" w:ascii="仿宋_GB2312" w:hAnsi="仿宋_GB2312" w:eastAsia="仿宋_GB2312" w:cs="Times New Roman"/>
          <w:b w:val="0"/>
          <w:kern w:val="2"/>
          <w:sz w:val="32"/>
          <w:szCs w:val="32"/>
          <w:lang w:val="en-US" w:eastAsia="en-US"/>
        </w:rPr>
        <w:t>条</w:t>
      </w:r>
      <w:r>
        <w:rPr>
          <w:rFonts w:hint="eastAsia" w:ascii="仿宋_GB2312" w:hAnsi="仿宋_GB2312" w:eastAsia="仿宋_GB2312" w:cs="Times New Roman"/>
          <w:b w:val="0"/>
          <w:kern w:val="2"/>
          <w:sz w:val="32"/>
          <w:szCs w:val="32"/>
          <w:lang w:val="en-US" w:eastAsia="zh-CN"/>
        </w:rPr>
        <w:t xml:space="preserve"> </w:t>
      </w:r>
      <w:r>
        <w:rPr>
          <w:rFonts w:hint="eastAsia" w:ascii="仿宋_GB2312" w:hAnsi="仿宋_GB2312" w:eastAsia="仿宋_GB2312" w:cs="Times New Roman"/>
          <w:b w:val="0"/>
          <w:kern w:val="2"/>
          <w:sz w:val="32"/>
          <w:szCs w:val="32"/>
          <w:lang w:val="en-US" w:eastAsia="en-US"/>
        </w:rPr>
        <w:t>借款人获得的碳排放权抵质押贷款，</w:t>
      </w:r>
      <w:r>
        <w:rPr>
          <w:rFonts w:hint="eastAsia" w:ascii="仿宋_GB2312" w:hAnsi="仿宋_GB2312" w:eastAsia="仿宋_GB2312" w:cs="Times New Roman"/>
          <w:b w:val="0"/>
          <w:kern w:val="2"/>
          <w:sz w:val="32"/>
          <w:szCs w:val="32"/>
          <w:lang w:val="en-US" w:eastAsia="zh-CN"/>
        </w:rPr>
        <w:t>应优先</w:t>
      </w:r>
      <w:r>
        <w:rPr>
          <w:rFonts w:hint="eastAsia" w:ascii="仿宋_GB2312" w:hAnsi="仿宋_GB2312" w:eastAsia="仿宋_GB2312" w:cs="Times New Roman"/>
          <w:b w:val="0"/>
          <w:kern w:val="2"/>
          <w:sz w:val="32"/>
          <w:szCs w:val="32"/>
          <w:lang w:val="en-US" w:eastAsia="en-US"/>
        </w:rPr>
        <w:t>用于企业减排项目建设运维、技术改造升级、购买更新环保设施等节能减排活动，也可用于实际生产经营补充流动资金。不得用于购买股票、期货等有价证券和从事股权投资，不得用于违反国家有关法律、法规和政策规定的用途</w:t>
      </w:r>
      <w:r>
        <w:rPr>
          <w:rFonts w:hint="eastAsia" w:ascii="仿宋_GB2312" w:hAnsi="仿宋_GB2312" w:eastAsia="仿宋_GB2312" w:cs="Times New Roman"/>
          <w:b w:val="0"/>
          <w:bCs w:val="0"/>
          <w:color w:val="auto"/>
          <w:spacing w:val="0"/>
          <w:kern w:val="2"/>
          <w:sz w:val="32"/>
          <w:szCs w:val="32"/>
          <w:highlight w:val="none"/>
          <w:lang w:eastAsia="en-US" w:bidi="ar-SA"/>
        </w:rPr>
        <w:t>。</w:t>
      </w:r>
    </w:p>
    <w:p w14:paraId="4F06D0C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560" w:firstLineChars="200"/>
        <w:jc w:val="both"/>
        <w:textAlignment w:val="baseline"/>
        <w:outlineLvl w:val="9"/>
        <w:rPr>
          <w:rFonts w:hint="eastAsia" w:ascii="仿宋_GB2312" w:hAnsi="仿宋_GB2312" w:eastAsia="仿宋_GB2312" w:cs="Times New Roman"/>
          <w:b w:val="0"/>
          <w:kern w:val="2"/>
          <w:sz w:val="28"/>
          <w:szCs w:val="28"/>
          <w:lang w:val="en-US" w:eastAsia="zh-CN"/>
        </w:rPr>
      </w:pPr>
    </w:p>
    <w:p w14:paraId="197BA95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center"/>
        <w:textAlignment w:val="baseline"/>
        <w:outlineLvl w:val="9"/>
        <w:rPr>
          <w:rFonts w:hint="eastAsia" w:ascii="仿宋_GB2312" w:hAnsi="仿宋_GB2312" w:eastAsia="仿宋_GB2312" w:cs="Times New Roman"/>
          <w:b/>
          <w:bCs/>
          <w:kern w:val="2"/>
          <w:sz w:val="32"/>
          <w:szCs w:val="32"/>
          <w:lang w:val="en-US" w:eastAsia="zh-CN"/>
        </w:rPr>
      </w:pPr>
      <w:r>
        <w:rPr>
          <w:rFonts w:hint="eastAsia" w:ascii="仿宋_GB2312" w:hAnsi="仿宋_GB2312" w:eastAsia="仿宋_GB2312" w:cs="Times New Roman"/>
          <w:b/>
          <w:bCs/>
          <w:kern w:val="2"/>
          <w:sz w:val="32"/>
          <w:szCs w:val="32"/>
          <w:lang w:val="en-US" w:eastAsia="zh-CN"/>
        </w:rPr>
        <w:t>第三章</w:t>
      </w:r>
      <w:r>
        <w:rPr>
          <w:rFonts w:hint="eastAsia" w:ascii="仿宋_GB2312" w:hAnsi="仿宋_GB2312" w:cs="Times New Roman"/>
          <w:b/>
          <w:bCs/>
          <w:kern w:val="2"/>
          <w:sz w:val="32"/>
          <w:szCs w:val="32"/>
          <w:lang w:val="en-US" w:eastAsia="zh-CN"/>
        </w:rPr>
        <w:t xml:space="preserve"> </w:t>
      </w:r>
      <w:r>
        <w:rPr>
          <w:rFonts w:hint="eastAsia" w:ascii="仿宋_GB2312" w:hAnsi="仿宋_GB2312" w:eastAsia="仿宋_GB2312" w:cs="Times New Roman"/>
          <w:b/>
          <w:bCs/>
          <w:kern w:val="2"/>
          <w:sz w:val="32"/>
          <w:szCs w:val="32"/>
          <w:lang w:val="en-US" w:eastAsia="zh-CN"/>
        </w:rPr>
        <w:t xml:space="preserve"> 贷款额度、利率和期限</w:t>
      </w:r>
    </w:p>
    <w:p w14:paraId="0C1F45F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both"/>
        <w:textAlignment w:val="baseline"/>
        <w:outlineLvl w:val="9"/>
        <w:rPr>
          <w:rFonts w:hint="eastAsia" w:ascii="仿宋_GB2312" w:hAnsi="仿宋_GB2312" w:eastAsia="仿宋_GB2312" w:cs="Times New Roman"/>
          <w:b w:val="0"/>
          <w:bCs w:val="0"/>
          <w:color w:val="auto"/>
          <w:spacing w:val="0"/>
          <w:kern w:val="2"/>
          <w:sz w:val="24"/>
          <w:szCs w:val="24"/>
          <w:highlight w:val="none"/>
          <w:lang w:eastAsia="en-US" w:bidi="ar-SA"/>
        </w:rPr>
      </w:pPr>
    </w:p>
    <w:p w14:paraId="1C1AF47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bCs w:val="0"/>
          <w:color w:val="auto"/>
          <w:spacing w:val="0"/>
          <w:kern w:val="2"/>
          <w:sz w:val="32"/>
          <w:szCs w:val="32"/>
          <w:highlight w:val="none"/>
          <w:lang w:eastAsia="en-US" w:bidi="ar-SA"/>
        </w:rPr>
      </w:pPr>
      <w:r>
        <w:rPr>
          <w:rFonts w:hint="eastAsia" w:ascii="仿宋_GB2312" w:hAnsi="仿宋_GB2312" w:eastAsia="仿宋_GB2312" w:cs="Times New Roman"/>
          <w:b w:val="0"/>
          <w:bCs w:val="0"/>
          <w:color w:val="auto"/>
          <w:spacing w:val="0"/>
          <w:kern w:val="2"/>
          <w:sz w:val="32"/>
          <w:szCs w:val="32"/>
          <w:highlight w:val="none"/>
          <w:lang w:eastAsia="en-US" w:bidi="ar-SA"/>
        </w:rPr>
        <w:t>第</w:t>
      </w:r>
      <w:r>
        <w:rPr>
          <w:rFonts w:hint="eastAsia" w:ascii="仿宋_GB2312" w:hAnsi="仿宋_GB2312" w:eastAsia="仿宋_GB2312" w:cs="Times New Roman"/>
          <w:b w:val="0"/>
          <w:bCs w:val="0"/>
          <w:color w:val="auto"/>
          <w:spacing w:val="0"/>
          <w:kern w:val="2"/>
          <w:sz w:val="32"/>
          <w:szCs w:val="32"/>
          <w:highlight w:val="none"/>
          <w:lang w:val="en-US" w:eastAsia="en-US" w:bidi="ar-SA"/>
        </w:rPr>
        <w:t>九</w:t>
      </w:r>
      <w:r>
        <w:rPr>
          <w:rFonts w:hint="eastAsia" w:ascii="仿宋_GB2312" w:hAnsi="仿宋_GB2312" w:eastAsia="仿宋_GB2312" w:cs="Times New Roman"/>
          <w:b w:val="0"/>
          <w:bCs w:val="0"/>
          <w:color w:val="auto"/>
          <w:spacing w:val="0"/>
          <w:kern w:val="2"/>
          <w:sz w:val="32"/>
          <w:szCs w:val="32"/>
          <w:highlight w:val="none"/>
          <w:lang w:eastAsia="en-US" w:bidi="ar-SA"/>
        </w:rPr>
        <w:t>条</w:t>
      </w:r>
      <w:r>
        <w:rPr>
          <w:rFonts w:hint="eastAsia" w:ascii="仿宋_GB2312" w:hAnsi="仿宋_GB2312" w:eastAsia="仿宋_GB2312" w:cs="Times New Roman"/>
          <w:b w:val="0"/>
          <w:bCs w:val="0"/>
          <w:color w:val="auto"/>
          <w:spacing w:val="0"/>
          <w:kern w:val="2"/>
          <w:sz w:val="32"/>
          <w:szCs w:val="32"/>
          <w:highlight w:val="none"/>
          <w:lang w:val="en-US" w:eastAsia="en-US" w:bidi="ar-SA"/>
        </w:rPr>
        <w:t xml:space="preserve"> </w:t>
      </w:r>
      <w:r>
        <w:rPr>
          <w:rFonts w:hint="eastAsia" w:ascii="仿宋_GB2312" w:hAnsi="仿宋_GB2312" w:eastAsia="仿宋_GB2312" w:cs="Times New Roman"/>
          <w:b w:val="0"/>
          <w:bCs w:val="0"/>
          <w:color w:val="auto"/>
          <w:spacing w:val="0"/>
          <w:kern w:val="2"/>
          <w:sz w:val="32"/>
          <w:szCs w:val="32"/>
          <w:highlight w:val="none"/>
          <w:lang w:eastAsia="en-US" w:bidi="ar-SA"/>
        </w:rPr>
        <w:t>碳排放权抵质押贷款额度基于碳排放权评估价值和抵质押率综合确定。</w:t>
      </w:r>
    </w:p>
    <w:p w14:paraId="346509F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bCs w:val="0"/>
          <w:color w:val="auto"/>
          <w:spacing w:val="0"/>
          <w:kern w:val="2"/>
          <w:sz w:val="32"/>
          <w:szCs w:val="32"/>
          <w:highlight w:val="none"/>
          <w:lang w:eastAsia="en-US" w:bidi="ar-SA"/>
        </w:rPr>
      </w:pPr>
      <w:r>
        <w:rPr>
          <w:rFonts w:hint="eastAsia" w:ascii="仿宋_GB2312" w:hAnsi="仿宋_GB2312" w:eastAsia="仿宋_GB2312" w:cs="Times New Roman"/>
          <w:b w:val="0"/>
          <w:bCs w:val="0"/>
          <w:color w:val="auto"/>
          <w:spacing w:val="0"/>
          <w:kern w:val="2"/>
          <w:sz w:val="32"/>
          <w:szCs w:val="32"/>
          <w:highlight w:val="none"/>
          <w:lang w:eastAsia="en-US" w:bidi="ar-SA"/>
        </w:rPr>
        <w:t>(一)碳排放权评估价值应参照碳排放权有偿取得的成本、当期全国碳排放权交易市场成交均价等因素综合确定，由贷款人负责组织评估。</w:t>
      </w:r>
    </w:p>
    <w:p w14:paraId="18CF0EB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bCs w:val="0"/>
          <w:color w:val="auto"/>
          <w:spacing w:val="0"/>
          <w:kern w:val="2"/>
          <w:sz w:val="32"/>
          <w:szCs w:val="32"/>
          <w:highlight w:val="none"/>
          <w:lang w:eastAsia="en-US" w:bidi="ar-SA"/>
        </w:rPr>
      </w:pPr>
      <w:r>
        <w:rPr>
          <w:rFonts w:hint="eastAsia" w:ascii="仿宋_GB2312" w:hAnsi="仿宋_GB2312" w:eastAsia="仿宋_GB2312" w:cs="Times New Roman"/>
          <w:b w:val="0"/>
          <w:bCs w:val="0"/>
          <w:color w:val="auto"/>
          <w:spacing w:val="0"/>
          <w:kern w:val="2"/>
          <w:sz w:val="32"/>
          <w:szCs w:val="32"/>
          <w:highlight w:val="none"/>
          <w:lang w:eastAsia="en-US" w:bidi="ar-SA"/>
        </w:rPr>
        <w:t>(二)抵质押率设定可参考碳排放配额数量、碳排放配额剩余期限、全国碳市场价格波动情况等因素，由贷款人与借款人协商确定。鼓励贷款人依据借款人资信状况、环保信用评价、碳资信评价、节能减排技术水平等设定差异化抵质押率。</w:t>
      </w:r>
    </w:p>
    <w:p w14:paraId="3FDCB51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bCs w:val="0"/>
          <w:color w:val="auto"/>
          <w:spacing w:val="0"/>
          <w:kern w:val="2"/>
          <w:sz w:val="32"/>
          <w:szCs w:val="32"/>
          <w:highlight w:val="none"/>
          <w:lang w:eastAsia="en-US" w:bidi="ar-SA"/>
        </w:rPr>
      </w:pPr>
      <w:r>
        <w:rPr>
          <w:rFonts w:hint="eastAsia" w:ascii="仿宋_GB2312" w:hAnsi="仿宋_GB2312" w:eastAsia="仿宋_GB2312" w:cs="Times New Roman"/>
          <w:b w:val="0"/>
          <w:bCs w:val="0"/>
          <w:color w:val="auto"/>
          <w:spacing w:val="0"/>
          <w:kern w:val="2"/>
          <w:sz w:val="32"/>
          <w:szCs w:val="32"/>
          <w:highlight w:val="none"/>
          <w:lang w:eastAsia="en-US" w:bidi="ar-SA"/>
        </w:rPr>
        <w:t>第</w:t>
      </w:r>
      <w:r>
        <w:rPr>
          <w:rFonts w:hint="eastAsia" w:ascii="仿宋_GB2312" w:hAnsi="仿宋_GB2312" w:eastAsia="仿宋_GB2312" w:cs="Times New Roman"/>
          <w:b w:val="0"/>
          <w:bCs w:val="0"/>
          <w:color w:val="auto"/>
          <w:spacing w:val="0"/>
          <w:kern w:val="2"/>
          <w:sz w:val="32"/>
          <w:szCs w:val="32"/>
          <w:highlight w:val="none"/>
          <w:lang w:val="en-US" w:eastAsia="en-US" w:bidi="ar-SA"/>
        </w:rPr>
        <w:t>十</w:t>
      </w:r>
      <w:r>
        <w:rPr>
          <w:rFonts w:hint="eastAsia" w:ascii="仿宋_GB2312" w:hAnsi="仿宋_GB2312" w:eastAsia="仿宋_GB2312" w:cs="Times New Roman"/>
          <w:b w:val="0"/>
          <w:bCs w:val="0"/>
          <w:color w:val="auto"/>
          <w:spacing w:val="0"/>
          <w:kern w:val="2"/>
          <w:sz w:val="32"/>
          <w:szCs w:val="32"/>
          <w:highlight w:val="none"/>
          <w:lang w:eastAsia="en-US" w:bidi="ar-SA"/>
        </w:rPr>
        <w:t>条</w:t>
      </w:r>
      <w:r>
        <w:rPr>
          <w:rFonts w:hint="eastAsia" w:ascii="仿宋_GB2312" w:hAnsi="仿宋_GB2312" w:eastAsia="仿宋_GB2312" w:cs="Times New Roman"/>
          <w:b w:val="0"/>
          <w:bCs w:val="0"/>
          <w:color w:val="auto"/>
          <w:spacing w:val="0"/>
          <w:kern w:val="2"/>
          <w:sz w:val="32"/>
          <w:szCs w:val="32"/>
          <w:highlight w:val="none"/>
          <w:lang w:val="en-US" w:eastAsia="en-US" w:bidi="ar-SA"/>
        </w:rPr>
        <w:t xml:space="preserve"> </w:t>
      </w:r>
      <w:r>
        <w:rPr>
          <w:rFonts w:hint="eastAsia" w:ascii="仿宋_GB2312" w:hAnsi="仿宋_GB2312" w:eastAsia="仿宋_GB2312" w:cs="Times New Roman"/>
          <w:b w:val="0"/>
          <w:bCs w:val="0"/>
          <w:color w:val="auto"/>
          <w:spacing w:val="0"/>
          <w:kern w:val="2"/>
          <w:sz w:val="32"/>
          <w:szCs w:val="32"/>
          <w:highlight w:val="none"/>
          <w:lang w:eastAsia="en-US" w:bidi="ar-SA"/>
        </w:rPr>
        <w:t>贷款人应参考中国人民银行授权全国银行间同业拆借中心公布的同期限同档次LPR,结合借款人信用情况合理确定贷款利率。</w:t>
      </w:r>
    </w:p>
    <w:p w14:paraId="2100D89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bCs w:val="0"/>
          <w:color w:val="auto"/>
          <w:spacing w:val="0"/>
          <w:kern w:val="2"/>
          <w:sz w:val="32"/>
          <w:szCs w:val="32"/>
          <w:highlight w:val="none"/>
          <w:lang w:eastAsia="en-US" w:bidi="ar-SA"/>
        </w:rPr>
      </w:pPr>
      <w:r>
        <w:rPr>
          <w:rFonts w:hint="eastAsia" w:ascii="仿宋_GB2312" w:hAnsi="仿宋_GB2312" w:eastAsia="仿宋_GB2312" w:cs="Times New Roman"/>
          <w:b w:val="0"/>
          <w:bCs w:val="0"/>
          <w:color w:val="auto"/>
          <w:spacing w:val="0"/>
          <w:kern w:val="2"/>
          <w:sz w:val="32"/>
          <w:szCs w:val="32"/>
          <w:highlight w:val="none"/>
          <w:lang w:eastAsia="en-US" w:bidi="ar-SA"/>
        </w:rPr>
        <w:t>第十</w:t>
      </w:r>
      <w:r>
        <w:rPr>
          <w:rFonts w:hint="eastAsia" w:ascii="仿宋_GB2312" w:hAnsi="仿宋_GB2312" w:eastAsia="仿宋_GB2312" w:cs="Times New Roman"/>
          <w:b w:val="0"/>
          <w:bCs w:val="0"/>
          <w:color w:val="auto"/>
          <w:spacing w:val="0"/>
          <w:kern w:val="2"/>
          <w:sz w:val="32"/>
          <w:szCs w:val="32"/>
          <w:highlight w:val="none"/>
          <w:lang w:val="en-US" w:eastAsia="en-US" w:bidi="ar-SA"/>
        </w:rPr>
        <w:t>一</w:t>
      </w:r>
      <w:r>
        <w:rPr>
          <w:rFonts w:hint="eastAsia" w:ascii="仿宋_GB2312" w:hAnsi="仿宋_GB2312" w:eastAsia="仿宋_GB2312" w:cs="Times New Roman"/>
          <w:b w:val="0"/>
          <w:bCs w:val="0"/>
          <w:color w:val="auto"/>
          <w:spacing w:val="0"/>
          <w:kern w:val="2"/>
          <w:sz w:val="32"/>
          <w:szCs w:val="32"/>
          <w:highlight w:val="none"/>
          <w:lang w:eastAsia="en-US" w:bidi="ar-SA"/>
        </w:rPr>
        <w:t>条</w:t>
      </w:r>
      <w:r>
        <w:rPr>
          <w:rFonts w:hint="eastAsia" w:ascii="仿宋_GB2312" w:hAnsi="仿宋_GB2312" w:eastAsia="仿宋_GB2312" w:cs="Times New Roman"/>
          <w:b w:val="0"/>
          <w:bCs w:val="0"/>
          <w:color w:val="auto"/>
          <w:spacing w:val="0"/>
          <w:kern w:val="2"/>
          <w:sz w:val="32"/>
          <w:szCs w:val="32"/>
          <w:highlight w:val="none"/>
          <w:lang w:val="en-US" w:eastAsia="en-US" w:bidi="ar-SA"/>
        </w:rPr>
        <w:t xml:space="preserve"> </w:t>
      </w:r>
      <w:r>
        <w:rPr>
          <w:rFonts w:hint="eastAsia" w:ascii="仿宋_GB2312" w:hAnsi="仿宋_GB2312" w:eastAsia="仿宋_GB2312" w:cs="Times New Roman"/>
          <w:b w:val="0"/>
          <w:bCs w:val="0"/>
          <w:color w:val="auto"/>
          <w:spacing w:val="0"/>
          <w:kern w:val="2"/>
          <w:sz w:val="32"/>
          <w:szCs w:val="32"/>
          <w:highlight w:val="none"/>
          <w:lang w:eastAsia="en-US" w:bidi="ar-SA"/>
        </w:rPr>
        <w:t>碳排放权抵质押贷款期限应在碳排放配额使用期限之内，碳排放权抵质押贷款到期日不得超过碳排放配额使用期限的届满日。</w:t>
      </w:r>
    </w:p>
    <w:p w14:paraId="4F9B9F6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zh-CN"/>
        </w:rPr>
      </w:pPr>
    </w:p>
    <w:p w14:paraId="656ADD9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center"/>
        <w:textAlignment w:val="baseline"/>
        <w:outlineLvl w:val="9"/>
        <w:rPr>
          <w:rFonts w:hint="eastAsia" w:ascii="仿宋_GB2312" w:hAnsi="仿宋_GB2312" w:eastAsia="仿宋_GB2312" w:cs="Times New Roman"/>
          <w:b/>
          <w:bCs/>
          <w:kern w:val="2"/>
          <w:sz w:val="32"/>
          <w:szCs w:val="32"/>
          <w:lang w:val="en-US" w:eastAsia="zh-CN"/>
        </w:rPr>
      </w:pPr>
      <w:r>
        <w:rPr>
          <w:rFonts w:hint="eastAsia" w:ascii="仿宋_GB2312" w:hAnsi="仿宋_GB2312" w:eastAsia="仿宋_GB2312" w:cs="Times New Roman"/>
          <w:b/>
          <w:bCs/>
          <w:kern w:val="2"/>
          <w:sz w:val="32"/>
          <w:szCs w:val="32"/>
          <w:lang w:val="en-US" w:eastAsia="zh-CN"/>
        </w:rPr>
        <w:t>第四章</w:t>
      </w:r>
      <w:r>
        <w:rPr>
          <w:rFonts w:hint="eastAsia" w:ascii="仿宋_GB2312" w:hAnsi="仿宋_GB2312" w:cs="Times New Roman"/>
          <w:b/>
          <w:bCs/>
          <w:kern w:val="2"/>
          <w:sz w:val="32"/>
          <w:szCs w:val="32"/>
          <w:lang w:val="en-US" w:eastAsia="zh-CN"/>
        </w:rPr>
        <w:t xml:space="preserve"> </w:t>
      </w:r>
      <w:r>
        <w:rPr>
          <w:rFonts w:hint="eastAsia" w:ascii="仿宋_GB2312" w:hAnsi="仿宋_GB2312" w:eastAsia="仿宋_GB2312" w:cs="Times New Roman"/>
          <w:b/>
          <w:bCs/>
          <w:kern w:val="2"/>
          <w:sz w:val="32"/>
          <w:szCs w:val="32"/>
          <w:lang w:val="en-US" w:eastAsia="zh-CN"/>
        </w:rPr>
        <w:t xml:space="preserve"> 贷款流程</w:t>
      </w:r>
    </w:p>
    <w:p w14:paraId="51FB0BC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p>
    <w:p w14:paraId="09ECCE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第十</w:t>
      </w:r>
      <w:r>
        <w:rPr>
          <w:rFonts w:hint="eastAsia" w:ascii="仿宋_GB2312" w:hAnsi="仿宋_GB2312" w:eastAsia="仿宋_GB2312" w:cs="Times New Roman"/>
          <w:b w:val="0"/>
          <w:kern w:val="2"/>
          <w:sz w:val="32"/>
          <w:szCs w:val="32"/>
          <w:lang w:val="en-US" w:eastAsia="zh-CN"/>
        </w:rPr>
        <w:t>二</w:t>
      </w:r>
      <w:r>
        <w:rPr>
          <w:rFonts w:hint="eastAsia" w:ascii="仿宋_GB2312" w:hAnsi="仿宋_GB2312" w:eastAsia="仿宋_GB2312" w:cs="Times New Roman"/>
          <w:b w:val="0"/>
          <w:kern w:val="2"/>
          <w:sz w:val="32"/>
          <w:szCs w:val="32"/>
          <w:lang w:val="en-US" w:eastAsia="en-US"/>
        </w:rPr>
        <w:t>条</w:t>
      </w:r>
      <w:r>
        <w:rPr>
          <w:rFonts w:hint="eastAsia" w:ascii="仿宋_GB2312" w:hAnsi="仿宋_GB2312" w:eastAsia="仿宋_GB2312" w:cs="Times New Roman"/>
          <w:b w:val="0"/>
          <w:kern w:val="2"/>
          <w:sz w:val="32"/>
          <w:szCs w:val="32"/>
          <w:lang w:val="en-US" w:eastAsia="zh-CN"/>
        </w:rPr>
        <w:t xml:space="preserve"> </w:t>
      </w:r>
      <w:r>
        <w:rPr>
          <w:rFonts w:hint="eastAsia" w:ascii="仿宋_GB2312" w:hAnsi="仿宋_GB2312" w:eastAsia="仿宋_GB2312" w:cs="Times New Roman"/>
          <w:b w:val="0"/>
          <w:kern w:val="2"/>
          <w:sz w:val="32"/>
          <w:szCs w:val="32"/>
          <w:lang w:val="en-US" w:eastAsia="en-US"/>
        </w:rPr>
        <w:t>受理贷款申请。借款人提出贷款申请，贷款人对符合条件的申请予以受理。</w:t>
      </w:r>
    </w:p>
    <w:p w14:paraId="1C83700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第十</w:t>
      </w:r>
      <w:r>
        <w:rPr>
          <w:rFonts w:hint="eastAsia" w:ascii="仿宋_GB2312" w:hAnsi="仿宋_GB2312" w:eastAsia="仿宋_GB2312" w:cs="Times New Roman"/>
          <w:b w:val="0"/>
          <w:kern w:val="2"/>
          <w:sz w:val="32"/>
          <w:szCs w:val="32"/>
          <w:lang w:val="en-US" w:eastAsia="zh-CN"/>
        </w:rPr>
        <w:t>三</w:t>
      </w:r>
      <w:r>
        <w:rPr>
          <w:rFonts w:hint="eastAsia" w:ascii="仿宋_GB2312" w:hAnsi="仿宋_GB2312" w:eastAsia="仿宋_GB2312" w:cs="Times New Roman"/>
          <w:b w:val="0"/>
          <w:kern w:val="2"/>
          <w:sz w:val="32"/>
          <w:szCs w:val="32"/>
          <w:lang w:val="en-US" w:eastAsia="en-US"/>
        </w:rPr>
        <w:t>条</w:t>
      </w:r>
      <w:r>
        <w:rPr>
          <w:rFonts w:hint="eastAsia" w:ascii="仿宋_GB2312" w:hAnsi="仿宋_GB2312" w:eastAsia="仿宋_GB2312" w:cs="Times New Roman"/>
          <w:b w:val="0"/>
          <w:kern w:val="2"/>
          <w:sz w:val="32"/>
          <w:szCs w:val="32"/>
          <w:lang w:val="en-US" w:eastAsia="zh-CN"/>
        </w:rPr>
        <w:t xml:space="preserve"> </w:t>
      </w:r>
      <w:r>
        <w:rPr>
          <w:rFonts w:hint="eastAsia" w:ascii="仿宋_GB2312" w:hAnsi="仿宋_GB2312" w:eastAsia="仿宋_GB2312" w:cs="Times New Roman"/>
          <w:b w:val="0"/>
          <w:kern w:val="2"/>
          <w:sz w:val="32"/>
          <w:szCs w:val="32"/>
          <w:lang w:val="en-US" w:eastAsia="en-US"/>
        </w:rPr>
        <w:t>开展尽职调查，对借款人主体资格、财务状况、信用状况、投融资行为等进行调查。</w:t>
      </w:r>
    </w:p>
    <w:p w14:paraId="5DE63D7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第十</w:t>
      </w:r>
      <w:r>
        <w:rPr>
          <w:rFonts w:hint="eastAsia" w:ascii="仿宋_GB2312" w:hAnsi="仿宋_GB2312" w:eastAsia="仿宋_GB2312" w:cs="Times New Roman"/>
          <w:b w:val="0"/>
          <w:kern w:val="2"/>
          <w:sz w:val="32"/>
          <w:szCs w:val="32"/>
          <w:lang w:val="en-US" w:eastAsia="zh-CN"/>
        </w:rPr>
        <w:t>四</w:t>
      </w:r>
      <w:r>
        <w:rPr>
          <w:rFonts w:hint="eastAsia" w:ascii="仿宋_GB2312" w:hAnsi="仿宋_GB2312" w:eastAsia="仿宋_GB2312" w:cs="Times New Roman"/>
          <w:b w:val="0"/>
          <w:kern w:val="2"/>
          <w:sz w:val="32"/>
          <w:szCs w:val="32"/>
          <w:lang w:val="en-US" w:eastAsia="en-US"/>
        </w:rPr>
        <w:t>条</w:t>
      </w:r>
      <w:r>
        <w:rPr>
          <w:rFonts w:hint="eastAsia" w:ascii="仿宋_GB2312" w:hAnsi="仿宋_GB2312" w:eastAsia="仿宋_GB2312" w:cs="Times New Roman"/>
          <w:b w:val="0"/>
          <w:kern w:val="2"/>
          <w:sz w:val="32"/>
          <w:szCs w:val="32"/>
          <w:lang w:val="en-US" w:eastAsia="zh-CN"/>
        </w:rPr>
        <w:t xml:space="preserve"> 贷款人向省生态环境厅提出</w:t>
      </w:r>
      <w:r>
        <w:rPr>
          <w:rFonts w:hint="eastAsia" w:ascii="仿宋_GB2312" w:hAnsi="仿宋_GB2312" w:eastAsia="仿宋_GB2312" w:cs="Times New Roman"/>
          <w:b w:val="0"/>
          <w:kern w:val="2"/>
          <w:sz w:val="32"/>
          <w:szCs w:val="32"/>
          <w:lang w:val="en-US" w:eastAsia="en-US"/>
        </w:rPr>
        <w:t>碳排放权</w:t>
      </w:r>
      <w:r>
        <w:rPr>
          <w:rFonts w:hint="eastAsia" w:ascii="仿宋_GB2312" w:hAnsi="仿宋_GB2312" w:eastAsia="仿宋_GB2312" w:cs="Times New Roman"/>
          <w:b w:val="0"/>
          <w:kern w:val="2"/>
          <w:sz w:val="32"/>
          <w:szCs w:val="32"/>
          <w:lang w:val="en-US" w:eastAsia="zh-CN"/>
        </w:rPr>
        <w:t>查询申请，查询碳排放权的真实性、有效性，以及</w:t>
      </w:r>
      <w:r>
        <w:rPr>
          <w:rFonts w:hint="eastAsia" w:ascii="仿宋_GB2312" w:hAnsi="仿宋_GB2312" w:eastAsia="仿宋_GB2312" w:cs="Times New Roman"/>
          <w:b w:val="0"/>
          <w:kern w:val="2"/>
          <w:sz w:val="32"/>
          <w:szCs w:val="32"/>
          <w:lang w:val="en-US" w:eastAsia="en-US"/>
        </w:rPr>
        <w:t>是否存在抵质押、冻结、查封等情况。</w:t>
      </w:r>
    </w:p>
    <w:p w14:paraId="73ECBFE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第十</w:t>
      </w:r>
      <w:r>
        <w:rPr>
          <w:rFonts w:hint="eastAsia" w:ascii="仿宋_GB2312" w:hAnsi="仿宋_GB2312" w:eastAsia="仿宋_GB2312" w:cs="Times New Roman"/>
          <w:b w:val="0"/>
          <w:kern w:val="2"/>
          <w:sz w:val="32"/>
          <w:szCs w:val="32"/>
          <w:lang w:val="en-US" w:eastAsia="zh-CN"/>
        </w:rPr>
        <w:t>五</w:t>
      </w:r>
      <w:r>
        <w:rPr>
          <w:rFonts w:hint="eastAsia" w:ascii="仿宋_GB2312" w:hAnsi="仿宋_GB2312" w:eastAsia="仿宋_GB2312" w:cs="Times New Roman"/>
          <w:b w:val="0"/>
          <w:kern w:val="2"/>
          <w:sz w:val="32"/>
          <w:szCs w:val="32"/>
          <w:lang w:val="en-US" w:eastAsia="en-US"/>
        </w:rPr>
        <w:t>条</w:t>
      </w:r>
      <w:r>
        <w:rPr>
          <w:rFonts w:hint="eastAsia" w:ascii="仿宋_GB2312" w:hAnsi="仿宋_GB2312" w:eastAsia="仿宋_GB2312" w:cs="Times New Roman"/>
          <w:b w:val="0"/>
          <w:kern w:val="2"/>
          <w:sz w:val="32"/>
          <w:szCs w:val="32"/>
          <w:lang w:val="en-US" w:eastAsia="zh-CN"/>
        </w:rPr>
        <w:t xml:space="preserve"> </w:t>
      </w:r>
      <w:r>
        <w:rPr>
          <w:rFonts w:hint="eastAsia" w:ascii="仿宋_GB2312" w:hAnsi="仿宋_GB2312" w:eastAsia="仿宋_GB2312" w:cs="Times New Roman"/>
          <w:b w:val="0"/>
          <w:kern w:val="2"/>
          <w:sz w:val="32"/>
          <w:szCs w:val="32"/>
          <w:lang w:val="en-US" w:eastAsia="en-US"/>
        </w:rPr>
        <w:t>确定贷款额度</w:t>
      </w:r>
      <w:r>
        <w:rPr>
          <w:rFonts w:hint="eastAsia" w:ascii="仿宋_GB2312" w:hAnsi="仿宋_GB2312" w:eastAsia="仿宋_GB2312" w:cs="Times New Roman"/>
          <w:b w:val="0"/>
          <w:kern w:val="2"/>
          <w:sz w:val="32"/>
          <w:szCs w:val="32"/>
          <w:lang w:val="en-US" w:eastAsia="zh-CN"/>
        </w:rPr>
        <w:t>。</w:t>
      </w:r>
      <w:r>
        <w:rPr>
          <w:rFonts w:hint="eastAsia" w:ascii="仿宋_GB2312" w:hAnsi="仿宋_GB2312" w:eastAsia="仿宋_GB2312" w:cs="Times New Roman"/>
          <w:b w:val="0"/>
          <w:kern w:val="2"/>
          <w:sz w:val="32"/>
          <w:szCs w:val="32"/>
          <w:lang w:val="en-US" w:eastAsia="en-US"/>
        </w:rPr>
        <w:t>贷款人开展碳排放权价值评估，并与借款人协商抵质押率，综合确定贷款额度。</w:t>
      </w:r>
    </w:p>
    <w:p w14:paraId="27BA5DD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第十</w:t>
      </w:r>
      <w:r>
        <w:rPr>
          <w:rFonts w:hint="eastAsia" w:ascii="仿宋_GB2312" w:hAnsi="仿宋_GB2312" w:eastAsia="仿宋_GB2312" w:cs="Times New Roman"/>
          <w:b w:val="0"/>
          <w:kern w:val="2"/>
          <w:sz w:val="32"/>
          <w:szCs w:val="32"/>
          <w:lang w:val="en-US" w:eastAsia="zh-CN"/>
        </w:rPr>
        <w:t>六</w:t>
      </w:r>
      <w:r>
        <w:rPr>
          <w:rFonts w:hint="eastAsia" w:ascii="仿宋_GB2312" w:hAnsi="仿宋_GB2312" w:eastAsia="仿宋_GB2312" w:cs="Times New Roman"/>
          <w:b w:val="0"/>
          <w:kern w:val="2"/>
          <w:sz w:val="32"/>
          <w:szCs w:val="32"/>
          <w:lang w:val="en-US" w:eastAsia="en-US"/>
        </w:rPr>
        <w:t>条</w:t>
      </w:r>
      <w:r>
        <w:rPr>
          <w:rFonts w:hint="eastAsia" w:ascii="仿宋_GB2312" w:hAnsi="仿宋_GB2312" w:eastAsia="仿宋_GB2312" w:cs="Times New Roman"/>
          <w:b w:val="0"/>
          <w:kern w:val="2"/>
          <w:sz w:val="32"/>
          <w:szCs w:val="32"/>
          <w:lang w:val="en-US" w:eastAsia="zh-CN"/>
        </w:rPr>
        <w:t xml:space="preserve"> </w:t>
      </w:r>
      <w:r>
        <w:rPr>
          <w:rFonts w:hint="eastAsia" w:ascii="仿宋_GB2312" w:hAnsi="仿宋_GB2312" w:eastAsia="仿宋_GB2312" w:cs="Times New Roman"/>
          <w:b w:val="0"/>
          <w:kern w:val="2"/>
          <w:sz w:val="32"/>
          <w:szCs w:val="32"/>
          <w:lang w:val="en-US" w:eastAsia="en-US"/>
        </w:rPr>
        <w:t>签订贷款合同。抵质押双方签订抵质押贷款合同，合同中应明确抵质押的碳排放配额数量、期限、评估价值、抵质押率、抵质押权实现方式等要素，以及合同违约时贷款人行使权利的方式。</w:t>
      </w:r>
    </w:p>
    <w:p w14:paraId="2564224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第十</w:t>
      </w:r>
      <w:r>
        <w:rPr>
          <w:rFonts w:hint="eastAsia" w:ascii="仿宋_GB2312" w:hAnsi="仿宋_GB2312" w:eastAsia="仿宋_GB2312" w:cs="Times New Roman"/>
          <w:b w:val="0"/>
          <w:kern w:val="2"/>
          <w:sz w:val="32"/>
          <w:szCs w:val="32"/>
          <w:lang w:val="en-US" w:eastAsia="zh-CN"/>
        </w:rPr>
        <w:t>七</w:t>
      </w:r>
      <w:r>
        <w:rPr>
          <w:rFonts w:hint="eastAsia" w:ascii="仿宋_GB2312" w:hAnsi="仿宋_GB2312" w:eastAsia="仿宋_GB2312" w:cs="Times New Roman"/>
          <w:b w:val="0"/>
          <w:kern w:val="2"/>
          <w:sz w:val="32"/>
          <w:szCs w:val="32"/>
          <w:lang w:val="en-US" w:eastAsia="en-US"/>
        </w:rPr>
        <w:t>条</w:t>
      </w:r>
      <w:r>
        <w:rPr>
          <w:rFonts w:hint="eastAsia" w:ascii="仿宋_GB2312" w:hAnsi="仿宋_GB2312" w:eastAsia="仿宋_GB2312" w:cs="Times New Roman"/>
          <w:b w:val="0"/>
          <w:kern w:val="2"/>
          <w:sz w:val="32"/>
          <w:szCs w:val="32"/>
          <w:lang w:val="en-US" w:eastAsia="zh-CN"/>
        </w:rPr>
        <w:t xml:space="preserve"> </w:t>
      </w:r>
      <w:r>
        <w:rPr>
          <w:rFonts w:hint="eastAsia" w:ascii="仿宋_GB2312" w:hAnsi="仿宋_GB2312" w:eastAsia="仿宋_GB2312" w:cs="Times New Roman"/>
          <w:b w:val="0"/>
          <w:kern w:val="2"/>
          <w:sz w:val="32"/>
          <w:szCs w:val="32"/>
          <w:lang w:val="en-US" w:eastAsia="en-US"/>
        </w:rPr>
        <w:t>抵质押</w:t>
      </w:r>
      <w:r>
        <w:rPr>
          <w:rFonts w:hint="eastAsia" w:ascii="仿宋_GB2312" w:hAnsi="仿宋_GB2312" w:eastAsia="仿宋_GB2312" w:cs="Times New Roman"/>
          <w:b w:val="0"/>
          <w:kern w:val="2"/>
          <w:sz w:val="32"/>
          <w:szCs w:val="32"/>
          <w:lang w:val="en-US" w:eastAsia="zh-CN"/>
        </w:rPr>
        <w:t>情况</w:t>
      </w:r>
      <w:r>
        <w:rPr>
          <w:rFonts w:hint="eastAsia" w:ascii="仿宋_GB2312" w:hAnsi="仿宋_GB2312" w:eastAsia="仿宋_GB2312" w:cs="Times New Roman"/>
          <w:b w:val="0"/>
          <w:kern w:val="2"/>
          <w:sz w:val="32"/>
          <w:szCs w:val="32"/>
          <w:lang w:val="en-US" w:eastAsia="en-US"/>
        </w:rPr>
        <w:t>登记。抵质押双方</w:t>
      </w:r>
      <w:r>
        <w:rPr>
          <w:rFonts w:hint="eastAsia" w:ascii="仿宋_GB2312" w:hAnsi="仿宋_GB2312" w:eastAsia="仿宋_GB2312" w:cs="Times New Roman"/>
          <w:b w:val="0"/>
          <w:kern w:val="2"/>
          <w:sz w:val="32"/>
          <w:szCs w:val="32"/>
          <w:lang w:val="en-US" w:eastAsia="zh-CN"/>
        </w:rPr>
        <w:t>可根据业务需要，在人民银行征信中心动产融资统一登记公示系统自主办理碳排放权</w:t>
      </w:r>
      <w:r>
        <w:rPr>
          <w:rFonts w:hint="eastAsia" w:ascii="仿宋_GB2312" w:hAnsi="仿宋_GB2312" w:eastAsia="仿宋_GB2312" w:cs="Times New Roman"/>
          <w:b w:val="0"/>
          <w:kern w:val="2"/>
          <w:sz w:val="32"/>
          <w:szCs w:val="32"/>
          <w:lang w:val="en-US" w:eastAsia="en-US"/>
        </w:rPr>
        <w:t>抵质押登记</w:t>
      </w:r>
      <w:r>
        <w:rPr>
          <w:rFonts w:hint="eastAsia" w:ascii="仿宋_GB2312" w:hAnsi="仿宋_GB2312" w:eastAsia="仿宋_GB2312" w:cs="Times New Roman"/>
          <w:b w:val="0"/>
          <w:kern w:val="2"/>
          <w:sz w:val="32"/>
          <w:szCs w:val="32"/>
          <w:lang w:val="en-US" w:eastAsia="zh-CN"/>
        </w:rPr>
        <w:t>，办理初始登记应提交如下材料</w:t>
      </w:r>
      <w:r>
        <w:rPr>
          <w:rFonts w:hint="eastAsia" w:ascii="仿宋_GB2312" w:hAnsi="仿宋_GB2312" w:eastAsia="仿宋_GB2312" w:cs="Times New Roman"/>
          <w:b w:val="0"/>
          <w:kern w:val="2"/>
          <w:sz w:val="32"/>
          <w:szCs w:val="32"/>
          <w:lang w:val="en-US" w:eastAsia="en-US"/>
        </w:rPr>
        <w:t>：</w:t>
      </w:r>
    </w:p>
    <w:p w14:paraId="293AC79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color w:val="auto"/>
          <w:spacing w:val="0"/>
          <w:kern w:val="2"/>
          <w:sz w:val="32"/>
          <w:szCs w:val="32"/>
          <w:highlight w:val="none"/>
          <w:lang w:eastAsia="en-US" w:bidi="ar-SA"/>
        </w:rPr>
      </w:pPr>
      <w:r>
        <w:rPr>
          <w:rFonts w:hint="eastAsia" w:ascii="仿宋_GB2312" w:hAnsi="仿宋_GB2312" w:eastAsia="仿宋_GB2312" w:cs="Times New Roman"/>
          <w:b w:val="0"/>
          <w:kern w:val="2"/>
          <w:sz w:val="32"/>
          <w:szCs w:val="32"/>
          <w:lang w:val="en-US" w:eastAsia="zh-CN"/>
        </w:rPr>
        <w:t>（一）</w:t>
      </w:r>
      <w:r>
        <w:rPr>
          <w:rFonts w:hint="eastAsia" w:ascii="仿宋_GB2312" w:hAnsi="仿宋_GB2312" w:eastAsia="仿宋_GB2312" w:cs="Times New Roman"/>
          <w:color w:val="auto"/>
          <w:spacing w:val="0"/>
          <w:kern w:val="2"/>
          <w:sz w:val="32"/>
          <w:szCs w:val="32"/>
          <w:highlight w:val="none"/>
          <w:lang w:eastAsia="en-US" w:bidi="ar-SA"/>
        </w:rPr>
        <w:t>抵质押双方签订的抵质押贷款合同原件；</w:t>
      </w:r>
    </w:p>
    <w:p w14:paraId="4BB1CB7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color w:val="auto"/>
          <w:spacing w:val="0"/>
          <w:kern w:val="2"/>
          <w:sz w:val="32"/>
          <w:szCs w:val="32"/>
          <w:highlight w:val="none"/>
          <w:lang w:eastAsia="en-US" w:bidi="ar-SA"/>
        </w:rPr>
      </w:pPr>
      <w:r>
        <w:rPr>
          <w:rFonts w:hint="eastAsia" w:ascii="仿宋_GB2312" w:hAnsi="仿宋_GB2312" w:eastAsia="仿宋_GB2312" w:cs="Times New Roman"/>
          <w:color w:val="auto"/>
          <w:spacing w:val="0"/>
          <w:kern w:val="2"/>
          <w:sz w:val="32"/>
          <w:szCs w:val="32"/>
          <w:highlight w:val="none"/>
          <w:lang w:eastAsia="en-US" w:bidi="ar-SA"/>
        </w:rPr>
        <w:t>（</w:t>
      </w:r>
      <w:r>
        <w:rPr>
          <w:rFonts w:hint="eastAsia" w:ascii="仿宋_GB2312" w:hAnsi="仿宋_GB2312" w:eastAsia="仿宋_GB2312" w:cs="Times New Roman"/>
          <w:color w:val="auto"/>
          <w:spacing w:val="0"/>
          <w:kern w:val="2"/>
          <w:sz w:val="32"/>
          <w:szCs w:val="32"/>
          <w:highlight w:val="none"/>
          <w:lang w:val="en-US" w:eastAsia="en-US" w:bidi="ar-SA"/>
        </w:rPr>
        <w:t>二</w:t>
      </w:r>
      <w:r>
        <w:rPr>
          <w:rFonts w:hint="eastAsia" w:ascii="仿宋_GB2312" w:hAnsi="仿宋_GB2312" w:eastAsia="仿宋_GB2312" w:cs="Times New Roman"/>
          <w:color w:val="auto"/>
          <w:spacing w:val="0"/>
          <w:kern w:val="2"/>
          <w:sz w:val="32"/>
          <w:szCs w:val="32"/>
          <w:highlight w:val="none"/>
          <w:lang w:eastAsia="en-US" w:bidi="ar-SA"/>
        </w:rPr>
        <w:t>）抵质押双方有效主体资格证明文件(营业执照、法定代表人身份证)复印件；</w:t>
      </w:r>
    </w:p>
    <w:p w14:paraId="4B5CEA6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color w:val="auto"/>
          <w:spacing w:val="0"/>
          <w:kern w:val="2"/>
          <w:sz w:val="32"/>
          <w:szCs w:val="32"/>
          <w:highlight w:val="none"/>
          <w:lang w:val="en-US" w:eastAsia="en-US" w:bidi="ar-SA"/>
        </w:rPr>
      </w:pPr>
      <w:r>
        <w:rPr>
          <w:rFonts w:hint="eastAsia" w:ascii="仿宋_GB2312" w:hAnsi="仿宋_GB2312" w:eastAsia="仿宋_GB2312" w:cs="Times New Roman"/>
          <w:color w:val="auto"/>
          <w:spacing w:val="0"/>
          <w:kern w:val="2"/>
          <w:sz w:val="32"/>
          <w:szCs w:val="32"/>
          <w:highlight w:val="none"/>
          <w:lang w:eastAsia="en-US" w:bidi="ar-SA"/>
        </w:rPr>
        <w:t>（三）</w:t>
      </w:r>
      <w:r>
        <w:rPr>
          <w:rFonts w:hint="eastAsia" w:ascii="仿宋_GB2312" w:hAnsi="仿宋_GB2312" w:eastAsia="仿宋_GB2312" w:cs="Times New Roman"/>
          <w:color w:val="auto"/>
          <w:spacing w:val="0"/>
          <w:kern w:val="2"/>
          <w:sz w:val="32"/>
          <w:szCs w:val="32"/>
          <w:highlight w:val="none"/>
          <w:lang w:val="en-US" w:eastAsia="en-US" w:bidi="ar-SA"/>
        </w:rPr>
        <w:t>碳排放权必须按期进行碳市场履约的有关说明。</w:t>
      </w:r>
    </w:p>
    <w:p w14:paraId="0BCB4D8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color w:val="auto"/>
          <w:spacing w:val="0"/>
          <w:kern w:val="2"/>
          <w:sz w:val="32"/>
          <w:szCs w:val="32"/>
          <w:highlight w:val="none"/>
          <w:lang w:eastAsia="en-US" w:bidi="ar-SA"/>
        </w:rPr>
        <w:t>第十</w:t>
      </w:r>
      <w:r>
        <w:rPr>
          <w:rFonts w:hint="eastAsia" w:ascii="仿宋_GB2312" w:hAnsi="仿宋_GB2312" w:eastAsia="仿宋_GB2312" w:cs="Times New Roman"/>
          <w:color w:val="auto"/>
          <w:spacing w:val="0"/>
          <w:kern w:val="2"/>
          <w:sz w:val="32"/>
          <w:szCs w:val="32"/>
          <w:highlight w:val="none"/>
          <w:lang w:val="en-US" w:eastAsia="en-US" w:bidi="ar-SA"/>
        </w:rPr>
        <w:t>八</w:t>
      </w:r>
      <w:r>
        <w:rPr>
          <w:rFonts w:hint="eastAsia" w:ascii="仿宋_GB2312" w:hAnsi="仿宋_GB2312" w:eastAsia="仿宋_GB2312" w:cs="Times New Roman"/>
          <w:color w:val="auto"/>
          <w:spacing w:val="0"/>
          <w:kern w:val="2"/>
          <w:sz w:val="32"/>
          <w:szCs w:val="32"/>
          <w:highlight w:val="none"/>
          <w:lang w:eastAsia="en-US" w:bidi="ar-SA"/>
        </w:rPr>
        <w:t>条</w:t>
      </w:r>
      <w:r>
        <w:rPr>
          <w:rFonts w:hint="eastAsia" w:ascii="仿宋_GB2312" w:hAnsi="仿宋_GB2312" w:eastAsia="仿宋_GB2312" w:cs="Times New Roman"/>
          <w:color w:val="auto"/>
          <w:spacing w:val="0"/>
          <w:kern w:val="2"/>
          <w:sz w:val="32"/>
          <w:szCs w:val="32"/>
          <w:highlight w:val="none"/>
          <w:lang w:val="en-US" w:eastAsia="en-US" w:bidi="ar-SA"/>
        </w:rPr>
        <w:t xml:space="preserve"> </w:t>
      </w:r>
      <w:r>
        <w:rPr>
          <w:rFonts w:hint="eastAsia" w:ascii="仿宋_GB2312" w:hAnsi="仿宋_GB2312" w:eastAsia="仿宋_GB2312" w:cs="Times New Roman"/>
          <w:color w:val="auto"/>
          <w:spacing w:val="0"/>
          <w:kern w:val="2"/>
          <w:sz w:val="32"/>
          <w:szCs w:val="32"/>
          <w:highlight w:val="none"/>
          <w:lang w:eastAsia="en-US" w:bidi="ar-SA"/>
        </w:rPr>
        <w:t>发放贷款。碳排放权办理抵质押登记后，贷款人按抵质押贷款合同约定向借款人发放贷款。</w:t>
      </w:r>
    </w:p>
    <w:p w14:paraId="089FC4D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p>
    <w:p w14:paraId="0713133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center"/>
        <w:textAlignment w:val="baseline"/>
        <w:outlineLvl w:val="9"/>
        <w:rPr>
          <w:rFonts w:hint="eastAsia" w:ascii="仿宋_GB2312" w:hAnsi="仿宋_GB2312" w:eastAsia="仿宋_GB2312" w:cs="Times New Roman"/>
          <w:b/>
          <w:bCs/>
          <w:kern w:val="2"/>
          <w:sz w:val="32"/>
          <w:szCs w:val="32"/>
          <w:lang w:val="en-US" w:eastAsia="en-US"/>
        </w:rPr>
      </w:pPr>
      <w:r>
        <w:rPr>
          <w:rFonts w:hint="eastAsia" w:ascii="仿宋_GB2312" w:hAnsi="仿宋_GB2312" w:eastAsia="仿宋_GB2312" w:cs="Times New Roman"/>
          <w:b/>
          <w:bCs/>
          <w:color w:val="auto"/>
          <w:spacing w:val="0"/>
          <w:kern w:val="2"/>
          <w:sz w:val="32"/>
          <w:szCs w:val="32"/>
          <w:highlight w:val="none"/>
          <w:lang w:eastAsia="en-US" w:bidi="ar-SA"/>
        </w:rPr>
        <w:t xml:space="preserve">第五章 </w:t>
      </w:r>
      <w:r>
        <w:rPr>
          <w:rFonts w:hint="eastAsia" w:ascii="仿宋_GB2312" w:hAnsi="仿宋_GB2312" w:cs="Times New Roman"/>
          <w:b/>
          <w:bCs/>
          <w:color w:val="auto"/>
          <w:spacing w:val="0"/>
          <w:kern w:val="2"/>
          <w:sz w:val="32"/>
          <w:szCs w:val="32"/>
          <w:highlight w:val="none"/>
          <w:lang w:val="en-US" w:eastAsia="zh-CN" w:bidi="ar-SA"/>
        </w:rPr>
        <w:t xml:space="preserve"> </w:t>
      </w:r>
      <w:r>
        <w:rPr>
          <w:rFonts w:hint="eastAsia" w:ascii="仿宋_GB2312" w:hAnsi="仿宋_GB2312" w:eastAsia="仿宋_GB2312" w:cs="Times New Roman"/>
          <w:b/>
          <w:bCs/>
          <w:color w:val="auto"/>
          <w:spacing w:val="0"/>
          <w:kern w:val="2"/>
          <w:sz w:val="32"/>
          <w:szCs w:val="32"/>
          <w:highlight w:val="none"/>
          <w:lang w:eastAsia="en-US" w:bidi="ar-SA"/>
        </w:rPr>
        <w:t>贷后管理</w:t>
      </w:r>
    </w:p>
    <w:p w14:paraId="58EEAB7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640" w:firstLineChars="200"/>
        <w:jc w:val="both"/>
        <w:textAlignment w:val="baseline"/>
        <w:outlineLvl w:val="9"/>
        <w:rPr>
          <w:rFonts w:hint="eastAsia" w:ascii="仿宋_GB2312" w:hAnsi="仿宋_GB2312" w:eastAsia="仿宋_GB2312" w:cs="Times New Roman"/>
          <w:color w:val="auto"/>
          <w:spacing w:val="0"/>
          <w:kern w:val="2"/>
          <w:sz w:val="32"/>
          <w:szCs w:val="32"/>
          <w:highlight w:val="none"/>
          <w:lang w:eastAsia="en-US" w:bidi="ar-SA"/>
        </w:rPr>
      </w:pPr>
    </w:p>
    <w:p w14:paraId="7782589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color w:val="auto"/>
          <w:spacing w:val="0"/>
          <w:kern w:val="2"/>
          <w:sz w:val="32"/>
          <w:szCs w:val="32"/>
          <w:highlight w:val="none"/>
          <w:lang w:eastAsia="en-US" w:bidi="ar-SA"/>
        </w:rPr>
        <w:t>第十</w:t>
      </w:r>
      <w:r>
        <w:rPr>
          <w:rFonts w:hint="eastAsia" w:ascii="仿宋_GB2312" w:hAnsi="仿宋_GB2312" w:eastAsia="仿宋_GB2312" w:cs="Times New Roman"/>
          <w:color w:val="auto"/>
          <w:spacing w:val="0"/>
          <w:kern w:val="2"/>
          <w:sz w:val="32"/>
          <w:szCs w:val="32"/>
          <w:highlight w:val="none"/>
          <w:lang w:val="en-US" w:eastAsia="en-US" w:bidi="ar-SA"/>
        </w:rPr>
        <w:t>九条 碳排放</w:t>
      </w:r>
      <w:r>
        <w:rPr>
          <w:rFonts w:hint="eastAsia" w:ascii="仿宋_GB2312" w:hAnsi="仿宋_GB2312" w:eastAsia="仿宋_GB2312" w:cs="Times New Roman"/>
          <w:color w:val="auto"/>
          <w:spacing w:val="0"/>
          <w:kern w:val="2"/>
          <w:sz w:val="32"/>
          <w:szCs w:val="32"/>
          <w:highlight w:val="none"/>
          <w:lang w:eastAsia="en-US" w:bidi="ar-SA"/>
        </w:rPr>
        <w:t>权价值的政策因素和市场因素，持续评估抵质押碳排放权价值。定期对贷款业务风险进行评价，并建立信贷质量监控和风险预警制度。</w:t>
      </w:r>
    </w:p>
    <w:p w14:paraId="13B9520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color w:val="auto"/>
          <w:spacing w:val="0"/>
          <w:kern w:val="2"/>
          <w:sz w:val="32"/>
          <w:szCs w:val="32"/>
          <w:highlight w:val="none"/>
          <w:lang w:eastAsia="en-US" w:bidi="ar-SA"/>
        </w:rPr>
        <w:t>第</w:t>
      </w:r>
      <w:r>
        <w:rPr>
          <w:rFonts w:hint="eastAsia" w:ascii="仿宋_GB2312" w:hAnsi="仿宋_GB2312" w:eastAsia="仿宋_GB2312" w:cs="Times New Roman"/>
          <w:color w:val="auto"/>
          <w:spacing w:val="0"/>
          <w:kern w:val="2"/>
          <w:sz w:val="32"/>
          <w:szCs w:val="32"/>
          <w:highlight w:val="none"/>
          <w:lang w:val="en-US" w:eastAsia="en-US" w:bidi="ar-SA"/>
        </w:rPr>
        <w:t>二十</w:t>
      </w:r>
      <w:r>
        <w:rPr>
          <w:rFonts w:hint="eastAsia" w:ascii="仿宋_GB2312" w:hAnsi="仿宋_GB2312" w:eastAsia="仿宋_GB2312" w:cs="Times New Roman"/>
          <w:color w:val="auto"/>
          <w:spacing w:val="0"/>
          <w:kern w:val="2"/>
          <w:sz w:val="32"/>
          <w:szCs w:val="32"/>
          <w:highlight w:val="none"/>
          <w:lang w:eastAsia="en-US" w:bidi="ar-SA"/>
        </w:rPr>
        <w:t>条</w:t>
      </w:r>
      <w:r>
        <w:rPr>
          <w:rFonts w:hint="eastAsia" w:ascii="仿宋_GB2312" w:hAnsi="仿宋_GB2312" w:eastAsia="仿宋_GB2312" w:cs="Times New Roman"/>
          <w:color w:val="auto"/>
          <w:spacing w:val="0"/>
          <w:kern w:val="2"/>
          <w:sz w:val="32"/>
          <w:szCs w:val="32"/>
          <w:highlight w:val="none"/>
          <w:lang w:val="en-US" w:eastAsia="en-US" w:bidi="ar-SA"/>
        </w:rPr>
        <w:t xml:space="preserve"> </w:t>
      </w:r>
      <w:r>
        <w:rPr>
          <w:rFonts w:hint="eastAsia" w:ascii="仿宋_GB2312" w:hAnsi="仿宋_GB2312" w:eastAsia="仿宋_GB2312" w:cs="Times New Roman"/>
          <w:color w:val="auto"/>
          <w:spacing w:val="0"/>
          <w:kern w:val="2"/>
          <w:sz w:val="32"/>
          <w:szCs w:val="32"/>
          <w:highlight w:val="none"/>
          <w:lang w:eastAsia="en-US" w:bidi="ar-SA"/>
        </w:rPr>
        <w:t>贷款人应持续监控贷后资金用途，关注借款人的经营状况及环保合规情况，可要求借款人定期进行环境信息披露。</w:t>
      </w:r>
    </w:p>
    <w:p w14:paraId="2EC2520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color w:val="auto"/>
          <w:spacing w:val="0"/>
          <w:kern w:val="2"/>
          <w:sz w:val="32"/>
          <w:szCs w:val="32"/>
          <w:highlight w:val="none"/>
          <w:lang w:eastAsia="en-US" w:bidi="ar-SA"/>
        </w:rPr>
        <w:t>第</w:t>
      </w:r>
      <w:r>
        <w:rPr>
          <w:rFonts w:hint="eastAsia" w:ascii="仿宋_GB2312" w:hAnsi="仿宋_GB2312" w:eastAsia="仿宋_GB2312" w:cs="Times New Roman"/>
          <w:color w:val="auto"/>
          <w:spacing w:val="0"/>
          <w:kern w:val="2"/>
          <w:sz w:val="32"/>
          <w:szCs w:val="32"/>
          <w:highlight w:val="none"/>
          <w:lang w:val="en-US" w:eastAsia="en-US" w:bidi="ar-SA"/>
        </w:rPr>
        <w:t>二十一</w:t>
      </w:r>
      <w:r>
        <w:rPr>
          <w:rFonts w:hint="eastAsia" w:ascii="仿宋_GB2312" w:hAnsi="仿宋_GB2312" w:eastAsia="仿宋_GB2312" w:cs="Times New Roman"/>
          <w:color w:val="auto"/>
          <w:spacing w:val="0"/>
          <w:kern w:val="2"/>
          <w:sz w:val="32"/>
          <w:szCs w:val="32"/>
          <w:highlight w:val="none"/>
          <w:lang w:eastAsia="en-US" w:bidi="ar-SA"/>
        </w:rPr>
        <w:t>条</w:t>
      </w:r>
      <w:r>
        <w:rPr>
          <w:rFonts w:hint="eastAsia" w:ascii="仿宋_GB2312" w:hAnsi="仿宋_GB2312" w:eastAsia="仿宋_GB2312" w:cs="Times New Roman"/>
          <w:color w:val="auto"/>
          <w:spacing w:val="0"/>
          <w:kern w:val="2"/>
          <w:sz w:val="32"/>
          <w:szCs w:val="32"/>
          <w:highlight w:val="none"/>
          <w:lang w:val="en-US" w:eastAsia="en-US" w:bidi="ar-SA"/>
        </w:rPr>
        <w:t xml:space="preserve"> </w:t>
      </w:r>
      <w:r>
        <w:rPr>
          <w:rFonts w:hint="eastAsia" w:ascii="仿宋_GB2312" w:hAnsi="仿宋_GB2312" w:eastAsia="仿宋_GB2312" w:cs="Times New Roman"/>
          <w:color w:val="auto"/>
          <w:spacing w:val="0"/>
          <w:kern w:val="2"/>
          <w:sz w:val="32"/>
          <w:szCs w:val="32"/>
          <w:highlight w:val="none"/>
          <w:lang w:eastAsia="en-US" w:bidi="ar-SA"/>
        </w:rPr>
        <w:t>贷款到期前，贷款人发现碳排放权价值发生较大幅度波动、碳排放权被有权机关采取强制措施等情形，有权采取要求借款人追加担保、压降贷款额度、提前收回贷款等措施。</w:t>
      </w:r>
    </w:p>
    <w:p w14:paraId="2EA1028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color w:val="auto"/>
          <w:spacing w:val="0"/>
          <w:kern w:val="2"/>
          <w:sz w:val="32"/>
          <w:szCs w:val="32"/>
          <w:highlight w:val="none"/>
          <w:lang w:val="en-US" w:eastAsia="en-US" w:bidi="ar-SA"/>
        </w:rPr>
      </w:pPr>
      <w:r>
        <w:rPr>
          <w:rFonts w:hint="eastAsia" w:ascii="仿宋_GB2312" w:hAnsi="仿宋_GB2312" w:eastAsia="仿宋_GB2312" w:cs="Times New Roman"/>
          <w:color w:val="auto"/>
          <w:spacing w:val="0"/>
          <w:kern w:val="2"/>
          <w:sz w:val="32"/>
          <w:szCs w:val="32"/>
          <w:highlight w:val="none"/>
          <w:lang w:eastAsia="en-US" w:bidi="ar-SA"/>
        </w:rPr>
        <w:t>第二十</w:t>
      </w:r>
      <w:r>
        <w:rPr>
          <w:rFonts w:hint="eastAsia" w:ascii="仿宋_GB2312" w:hAnsi="仿宋_GB2312" w:eastAsia="仿宋_GB2312" w:cs="Times New Roman"/>
          <w:color w:val="auto"/>
          <w:spacing w:val="0"/>
          <w:kern w:val="2"/>
          <w:sz w:val="32"/>
          <w:szCs w:val="32"/>
          <w:highlight w:val="none"/>
          <w:lang w:val="en-US" w:eastAsia="en-US" w:bidi="ar-SA"/>
        </w:rPr>
        <w:t>二</w:t>
      </w:r>
      <w:r>
        <w:rPr>
          <w:rFonts w:hint="eastAsia" w:ascii="仿宋_GB2312" w:hAnsi="仿宋_GB2312" w:eastAsia="仿宋_GB2312" w:cs="Times New Roman"/>
          <w:color w:val="auto"/>
          <w:spacing w:val="0"/>
          <w:kern w:val="2"/>
          <w:sz w:val="32"/>
          <w:szCs w:val="32"/>
          <w:highlight w:val="none"/>
          <w:lang w:eastAsia="en-US" w:bidi="ar-SA"/>
        </w:rPr>
        <w:t>条</w:t>
      </w:r>
      <w:r>
        <w:rPr>
          <w:rFonts w:hint="eastAsia" w:ascii="仿宋_GB2312" w:hAnsi="仿宋_GB2312" w:eastAsia="仿宋_GB2312" w:cs="Times New Roman"/>
          <w:color w:val="auto"/>
          <w:spacing w:val="0"/>
          <w:kern w:val="2"/>
          <w:sz w:val="32"/>
          <w:szCs w:val="32"/>
          <w:highlight w:val="none"/>
          <w:lang w:val="en-US" w:eastAsia="en-US" w:bidi="ar-SA"/>
        </w:rPr>
        <w:t xml:space="preserve"> </w:t>
      </w:r>
      <w:r>
        <w:rPr>
          <w:rFonts w:hint="eastAsia" w:ascii="仿宋_GB2312" w:hAnsi="仿宋_GB2312" w:eastAsia="仿宋_GB2312" w:cs="Times New Roman"/>
          <w:color w:val="auto"/>
          <w:spacing w:val="0"/>
          <w:kern w:val="2"/>
          <w:sz w:val="32"/>
          <w:szCs w:val="32"/>
          <w:highlight w:val="none"/>
          <w:lang w:eastAsia="en-US" w:bidi="ar-SA"/>
        </w:rPr>
        <w:t>抵质押登记相关信息发生变化的，抵质押双方应当重新签订抵质押贷款合同，并</w:t>
      </w:r>
      <w:r>
        <w:rPr>
          <w:rFonts w:hint="eastAsia" w:ascii="仿宋_GB2312" w:hAnsi="仿宋_GB2312" w:eastAsia="仿宋_GB2312" w:cs="Times New Roman"/>
          <w:color w:val="auto"/>
          <w:spacing w:val="0"/>
          <w:kern w:val="2"/>
          <w:sz w:val="32"/>
          <w:szCs w:val="32"/>
          <w:highlight w:val="none"/>
          <w:lang w:val="en-US" w:eastAsia="en-US" w:bidi="ar-SA"/>
        </w:rPr>
        <w:t>在人民银行征信中心动产融资统一登记公示系统自主办理变更登记。</w:t>
      </w:r>
    </w:p>
    <w:p w14:paraId="30F1572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strike w:val="0"/>
          <w:dstrike w:val="0"/>
          <w:color w:val="auto"/>
          <w:spacing w:val="0"/>
          <w:kern w:val="2"/>
          <w:sz w:val="32"/>
          <w:szCs w:val="32"/>
          <w:highlight w:val="none"/>
          <w:u w:val="none"/>
          <w:lang w:val="en-US" w:eastAsia="en-US" w:bidi="ar-SA"/>
        </w:rPr>
      </w:pPr>
      <w:r>
        <w:rPr>
          <w:rFonts w:hint="eastAsia" w:ascii="仿宋_GB2312" w:hAnsi="仿宋_GB2312" w:eastAsia="仿宋_GB2312" w:cs="Times New Roman"/>
          <w:color w:val="auto"/>
          <w:spacing w:val="0"/>
          <w:kern w:val="2"/>
          <w:sz w:val="32"/>
          <w:szCs w:val="32"/>
          <w:highlight w:val="none"/>
          <w:lang w:eastAsia="en-US" w:bidi="ar-SA"/>
        </w:rPr>
        <w:t>第二十</w:t>
      </w:r>
      <w:r>
        <w:rPr>
          <w:rFonts w:hint="eastAsia" w:ascii="仿宋_GB2312" w:hAnsi="仿宋_GB2312" w:eastAsia="仿宋_GB2312" w:cs="Times New Roman"/>
          <w:color w:val="auto"/>
          <w:spacing w:val="0"/>
          <w:kern w:val="2"/>
          <w:sz w:val="32"/>
          <w:szCs w:val="32"/>
          <w:highlight w:val="none"/>
          <w:lang w:val="en-US" w:eastAsia="en-US" w:bidi="ar-SA"/>
        </w:rPr>
        <w:t>三</w:t>
      </w:r>
      <w:r>
        <w:rPr>
          <w:rFonts w:hint="eastAsia" w:ascii="仿宋_GB2312" w:hAnsi="仿宋_GB2312" w:eastAsia="仿宋_GB2312" w:cs="Times New Roman"/>
          <w:color w:val="auto"/>
          <w:spacing w:val="0"/>
          <w:kern w:val="2"/>
          <w:sz w:val="32"/>
          <w:szCs w:val="32"/>
          <w:highlight w:val="none"/>
          <w:lang w:eastAsia="en-US" w:bidi="ar-SA"/>
        </w:rPr>
        <w:t>条</w:t>
      </w:r>
      <w:r>
        <w:rPr>
          <w:rFonts w:hint="eastAsia" w:ascii="仿宋_GB2312" w:hAnsi="仿宋_GB2312" w:eastAsia="仿宋_GB2312" w:cs="Times New Roman"/>
          <w:color w:val="auto"/>
          <w:spacing w:val="0"/>
          <w:kern w:val="2"/>
          <w:sz w:val="32"/>
          <w:szCs w:val="32"/>
          <w:highlight w:val="none"/>
          <w:lang w:val="en-US" w:eastAsia="en-US" w:bidi="ar-SA"/>
        </w:rPr>
        <w:t xml:space="preserve"> 借款人债务履行完毕，或因其他原因导致抵质押权消灭的，抵质押双方在人民银行征信中心动产融资统一登记公示系统自主办理注销登记。</w:t>
      </w:r>
    </w:p>
    <w:p w14:paraId="418756A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color w:val="auto"/>
          <w:spacing w:val="0"/>
          <w:kern w:val="2"/>
          <w:sz w:val="32"/>
          <w:szCs w:val="32"/>
          <w:highlight w:val="none"/>
          <w:lang w:val="en-US" w:eastAsia="en-US" w:bidi="ar-SA"/>
        </w:rPr>
      </w:pPr>
      <w:r>
        <w:rPr>
          <w:rFonts w:hint="eastAsia" w:ascii="仿宋_GB2312" w:hAnsi="仿宋_GB2312" w:eastAsia="仿宋_GB2312" w:cs="Times New Roman"/>
          <w:color w:val="auto"/>
          <w:spacing w:val="0"/>
          <w:kern w:val="2"/>
          <w:sz w:val="32"/>
          <w:szCs w:val="32"/>
          <w:highlight w:val="none"/>
          <w:lang w:val="en-US" w:eastAsia="en-US" w:bidi="ar-SA"/>
        </w:rPr>
        <w:t>第二十四条 借款人未能按合同约定偿还到期债务，需处置碳排放权的，可通过以下方式进行处置：</w:t>
      </w:r>
    </w:p>
    <w:p w14:paraId="4533C67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color w:val="auto"/>
          <w:spacing w:val="0"/>
          <w:kern w:val="2"/>
          <w:sz w:val="32"/>
          <w:szCs w:val="32"/>
          <w:highlight w:val="none"/>
          <w:lang w:val="en-US" w:eastAsia="en-US" w:bidi="ar-SA"/>
        </w:rPr>
      </w:pPr>
      <w:r>
        <w:rPr>
          <w:rFonts w:hint="eastAsia" w:ascii="仿宋_GB2312" w:hAnsi="仿宋_GB2312" w:eastAsia="仿宋_GB2312" w:cs="Times New Roman"/>
          <w:color w:val="auto"/>
          <w:spacing w:val="0"/>
          <w:kern w:val="2"/>
          <w:sz w:val="32"/>
          <w:szCs w:val="32"/>
          <w:highlight w:val="none"/>
          <w:lang w:val="en-US" w:eastAsia="en-US" w:bidi="ar-SA"/>
        </w:rPr>
        <w:t>（一）通过全国碳交易平台、国家核证自愿减排量交易平台以公开竞价、协议转让等方式交易转让；</w:t>
      </w:r>
    </w:p>
    <w:p w14:paraId="688C818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color w:val="auto"/>
          <w:spacing w:val="0"/>
          <w:kern w:val="2"/>
          <w:sz w:val="32"/>
          <w:szCs w:val="32"/>
          <w:highlight w:val="none"/>
          <w:lang w:val="en-US" w:eastAsia="en-US" w:bidi="ar-SA"/>
        </w:rPr>
      </w:pPr>
      <w:r>
        <w:rPr>
          <w:rFonts w:hint="eastAsia" w:ascii="仿宋_GB2312" w:hAnsi="仿宋_GB2312" w:eastAsia="仿宋_GB2312" w:cs="Times New Roman"/>
          <w:color w:val="auto"/>
          <w:spacing w:val="0"/>
          <w:kern w:val="2"/>
          <w:sz w:val="32"/>
          <w:szCs w:val="32"/>
          <w:highlight w:val="none"/>
          <w:lang w:val="en-US" w:eastAsia="en-US" w:bidi="ar-SA"/>
        </w:rPr>
        <w:t>（二）通过司法途径处置；</w:t>
      </w:r>
    </w:p>
    <w:p w14:paraId="132C788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color w:val="auto"/>
          <w:spacing w:val="0"/>
          <w:kern w:val="2"/>
          <w:sz w:val="32"/>
          <w:szCs w:val="32"/>
          <w:highlight w:val="none"/>
          <w:lang w:val="en-US" w:eastAsia="en-US" w:bidi="ar-SA"/>
        </w:rPr>
      </w:pPr>
      <w:r>
        <w:rPr>
          <w:rFonts w:hint="eastAsia" w:ascii="仿宋_GB2312" w:hAnsi="仿宋_GB2312" w:eastAsia="仿宋_GB2312" w:cs="Times New Roman"/>
          <w:color w:val="auto"/>
          <w:spacing w:val="0"/>
          <w:kern w:val="2"/>
          <w:sz w:val="32"/>
          <w:szCs w:val="32"/>
          <w:highlight w:val="none"/>
          <w:lang w:val="en-US" w:eastAsia="en-US" w:bidi="ar-SA"/>
        </w:rPr>
        <w:t>（三）法律规定的其他方式。</w:t>
      </w:r>
    </w:p>
    <w:p w14:paraId="148F5E5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color w:val="auto"/>
          <w:spacing w:val="0"/>
          <w:kern w:val="2"/>
          <w:sz w:val="32"/>
          <w:szCs w:val="32"/>
          <w:highlight w:val="none"/>
          <w:lang w:val="en-US" w:eastAsia="en-US" w:bidi="ar-SA"/>
        </w:rPr>
      </w:pPr>
      <w:r>
        <w:rPr>
          <w:rFonts w:hint="eastAsia" w:ascii="仿宋_GB2312" w:hAnsi="仿宋_GB2312" w:eastAsia="仿宋_GB2312" w:cs="Times New Roman"/>
          <w:color w:val="auto"/>
          <w:spacing w:val="0"/>
          <w:kern w:val="2"/>
          <w:sz w:val="32"/>
          <w:szCs w:val="32"/>
          <w:highlight w:val="none"/>
          <w:lang w:val="en-US" w:eastAsia="en-US" w:bidi="ar-SA"/>
        </w:rPr>
        <w:t>第二十五条 碳排放权处置所得按约定优先用于还本付息，不足以偿还本息的，贷款人可依法对借款人不足清偿部分继续追偿。</w:t>
      </w:r>
    </w:p>
    <w:p w14:paraId="09D17E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color w:val="auto"/>
          <w:spacing w:val="0"/>
          <w:kern w:val="2"/>
          <w:sz w:val="32"/>
          <w:szCs w:val="32"/>
          <w:highlight w:val="none"/>
          <w:lang w:val="en-US" w:eastAsia="en-US" w:bidi="ar-SA"/>
        </w:rPr>
        <w:t>第二十六条 碳排放配额使用期限内未完成处置的，借款人下一年度碳排放配额发放后替代纳入处置范围，并重新办理抵质押登记。</w:t>
      </w:r>
    </w:p>
    <w:p w14:paraId="7242272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both"/>
        <w:textAlignment w:val="baseline"/>
        <w:outlineLvl w:val="9"/>
        <w:rPr>
          <w:rFonts w:hint="eastAsia" w:ascii="仿宋_GB2312" w:hAnsi="仿宋_GB2312" w:eastAsia="仿宋_GB2312" w:cs="Times New Roman"/>
          <w:b w:val="0"/>
          <w:kern w:val="2"/>
          <w:sz w:val="24"/>
          <w:szCs w:val="24"/>
          <w:lang w:val="en-US" w:eastAsia="zh-CN"/>
        </w:rPr>
      </w:pPr>
    </w:p>
    <w:p w14:paraId="3E1306A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center"/>
        <w:textAlignment w:val="baseline"/>
        <w:outlineLvl w:val="9"/>
        <w:rPr>
          <w:rFonts w:hint="eastAsia" w:ascii="仿宋_GB2312" w:hAnsi="仿宋_GB2312" w:cs="Times New Roman"/>
          <w:b/>
          <w:bCs/>
          <w:spacing w:val="0"/>
          <w:kern w:val="2"/>
          <w:sz w:val="32"/>
          <w:szCs w:val="32"/>
          <w:lang w:val="en-US" w:eastAsia="en-US" w:bidi="ar-SA"/>
        </w:rPr>
      </w:pPr>
      <w:r>
        <w:rPr>
          <w:rFonts w:hint="eastAsia" w:ascii="仿宋_GB2312" w:hAnsi="仿宋_GB2312" w:eastAsia="仿宋_GB2312" w:cs="Times New Roman"/>
          <w:b/>
          <w:bCs/>
          <w:color w:val="auto"/>
          <w:spacing w:val="0"/>
          <w:kern w:val="2"/>
          <w:sz w:val="32"/>
          <w:szCs w:val="32"/>
          <w:highlight w:val="none"/>
          <w:lang w:eastAsia="en-US" w:bidi="ar-SA"/>
        </w:rPr>
        <w:t>第六章</w:t>
      </w:r>
      <w:r>
        <w:rPr>
          <w:rFonts w:hint="eastAsia" w:ascii="仿宋_GB2312" w:hAnsi="仿宋_GB2312" w:eastAsia="仿宋_GB2312" w:cs="Times New Roman"/>
          <w:b/>
          <w:bCs/>
          <w:color w:val="auto"/>
          <w:spacing w:val="0"/>
          <w:kern w:val="2"/>
          <w:sz w:val="32"/>
          <w:szCs w:val="32"/>
          <w:highlight w:val="none"/>
          <w:lang w:val="en-US" w:eastAsia="en-US" w:bidi="ar-SA"/>
        </w:rPr>
        <w:t xml:space="preserve"> </w:t>
      </w:r>
      <w:r>
        <w:rPr>
          <w:rFonts w:hint="eastAsia" w:ascii="仿宋_GB2312" w:hAnsi="仿宋_GB2312" w:cs="Times New Roman"/>
          <w:b/>
          <w:bCs/>
          <w:color w:val="auto"/>
          <w:spacing w:val="0"/>
          <w:kern w:val="2"/>
          <w:sz w:val="32"/>
          <w:szCs w:val="32"/>
          <w:highlight w:val="none"/>
          <w:lang w:val="en-US" w:eastAsia="zh-CN" w:bidi="ar-SA"/>
        </w:rPr>
        <w:t xml:space="preserve"> </w:t>
      </w:r>
      <w:r>
        <w:rPr>
          <w:rFonts w:hint="eastAsia" w:ascii="仿宋_GB2312" w:hAnsi="仿宋_GB2312" w:eastAsia="仿宋_GB2312" w:cs="Times New Roman"/>
          <w:b/>
          <w:bCs/>
          <w:color w:val="auto"/>
          <w:spacing w:val="0"/>
          <w:kern w:val="2"/>
          <w:sz w:val="32"/>
          <w:szCs w:val="32"/>
          <w:highlight w:val="none"/>
          <w:lang w:eastAsia="en-US" w:bidi="ar-SA"/>
        </w:rPr>
        <w:t>附则</w:t>
      </w:r>
    </w:p>
    <w:p w14:paraId="5671452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80" w:firstLineChars="200"/>
        <w:jc w:val="both"/>
        <w:textAlignment w:val="baseline"/>
        <w:outlineLvl w:val="9"/>
        <w:rPr>
          <w:rFonts w:hint="eastAsia" w:ascii="仿宋_GB2312" w:hAnsi="仿宋_GB2312" w:eastAsia="仿宋_GB2312" w:cs="Times New Roman"/>
          <w:b w:val="0"/>
          <w:kern w:val="2"/>
          <w:sz w:val="24"/>
          <w:szCs w:val="24"/>
          <w:lang w:val="en-US" w:eastAsia="en-US"/>
        </w:rPr>
      </w:pPr>
    </w:p>
    <w:p w14:paraId="68710FC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第二十</w:t>
      </w:r>
      <w:r>
        <w:rPr>
          <w:rFonts w:hint="eastAsia" w:ascii="仿宋_GB2312" w:hAnsi="仿宋_GB2312" w:eastAsia="仿宋_GB2312" w:cs="Times New Roman"/>
          <w:b w:val="0"/>
          <w:kern w:val="2"/>
          <w:sz w:val="32"/>
          <w:szCs w:val="32"/>
          <w:lang w:val="en-US" w:eastAsia="zh-CN"/>
        </w:rPr>
        <w:t>七</w:t>
      </w:r>
      <w:r>
        <w:rPr>
          <w:rFonts w:hint="eastAsia" w:ascii="仿宋_GB2312" w:hAnsi="仿宋_GB2312" w:eastAsia="仿宋_GB2312" w:cs="Times New Roman"/>
          <w:b w:val="0"/>
          <w:kern w:val="2"/>
          <w:sz w:val="32"/>
          <w:szCs w:val="32"/>
          <w:lang w:val="en-US" w:eastAsia="en-US"/>
        </w:rPr>
        <w:t>条</w:t>
      </w:r>
      <w:r>
        <w:rPr>
          <w:rFonts w:hint="eastAsia" w:ascii="仿宋_GB2312" w:hAnsi="仿宋_GB2312" w:eastAsia="仿宋_GB2312" w:cs="Times New Roman"/>
          <w:b w:val="0"/>
          <w:kern w:val="2"/>
          <w:sz w:val="32"/>
          <w:szCs w:val="32"/>
          <w:lang w:val="en-US" w:eastAsia="zh-CN"/>
        </w:rPr>
        <w:t xml:space="preserve"> </w:t>
      </w:r>
      <w:r>
        <w:rPr>
          <w:rFonts w:hint="eastAsia" w:ascii="仿宋_GB2312" w:hAnsi="仿宋_GB2312" w:eastAsia="仿宋_GB2312" w:cs="Times New Roman"/>
          <w:b w:val="0"/>
          <w:kern w:val="2"/>
          <w:sz w:val="32"/>
          <w:szCs w:val="32"/>
          <w:lang w:val="en-US" w:eastAsia="en-US"/>
        </w:rPr>
        <w:t>金融</w:t>
      </w:r>
      <w:r>
        <w:rPr>
          <w:rFonts w:hint="eastAsia" w:ascii="仿宋_GB2312" w:hAnsi="仿宋_GB2312" w:eastAsia="仿宋_GB2312" w:cs="Times New Roman"/>
          <w:b w:val="0"/>
          <w:kern w:val="2"/>
          <w:sz w:val="32"/>
          <w:szCs w:val="32"/>
          <w:lang w:val="en-US" w:eastAsia="zh-CN"/>
        </w:rPr>
        <w:t>管理</w:t>
      </w:r>
      <w:r>
        <w:rPr>
          <w:rFonts w:hint="eastAsia" w:ascii="仿宋_GB2312" w:hAnsi="仿宋_GB2312" w:eastAsia="仿宋_GB2312" w:cs="Times New Roman"/>
          <w:b w:val="0"/>
          <w:kern w:val="2"/>
          <w:sz w:val="32"/>
          <w:szCs w:val="32"/>
          <w:lang w:val="en-US" w:eastAsia="en-US"/>
        </w:rPr>
        <w:t>部门要积极引导辖</w:t>
      </w:r>
      <w:r>
        <w:rPr>
          <w:rFonts w:hint="eastAsia" w:ascii="仿宋_GB2312" w:hAnsi="仿宋_GB2312" w:cs="Times New Roman"/>
          <w:b w:val="0"/>
          <w:kern w:val="2"/>
          <w:sz w:val="32"/>
          <w:szCs w:val="32"/>
          <w:lang w:val="en-US" w:eastAsia="zh-CN"/>
        </w:rPr>
        <w:t>区</w:t>
      </w:r>
      <w:r>
        <w:rPr>
          <w:rFonts w:hint="eastAsia" w:ascii="仿宋_GB2312" w:hAnsi="仿宋_GB2312" w:eastAsia="仿宋_GB2312" w:cs="Times New Roman"/>
          <w:b w:val="0"/>
          <w:kern w:val="2"/>
          <w:sz w:val="32"/>
          <w:szCs w:val="32"/>
          <w:lang w:val="en-US" w:eastAsia="en-US"/>
        </w:rPr>
        <w:t>内银行业金融机构开展碳排放权抵质押贷款工作，规范办理碳排放权抵质押贷款业务，督促其在风险可控的前提下简化手续、提高效率。</w:t>
      </w:r>
    </w:p>
    <w:p w14:paraId="41508DF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第二十</w:t>
      </w:r>
      <w:r>
        <w:rPr>
          <w:rFonts w:hint="eastAsia" w:ascii="仿宋_GB2312" w:hAnsi="仿宋_GB2312" w:eastAsia="仿宋_GB2312" w:cs="Times New Roman"/>
          <w:b w:val="0"/>
          <w:kern w:val="2"/>
          <w:sz w:val="32"/>
          <w:szCs w:val="32"/>
          <w:lang w:val="en-US" w:eastAsia="zh-CN"/>
        </w:rPr>
        <w:t>八</w:t>
      </w:r>
      <w:r>
        <w:rPr>
          <w:rFonts w:hint="eastAsia" w:ascii="仿宋_GB2312" w:hAnsi="仿宋_GB2312" w:eastAsia="仿宋_GB2312" w:cs="Times New Roman"/>
          <w:b w:val="0"/>
          <w:kern w:val="2"/>
          <w:sz w:val="32"/>
          <w:szCs w:val="32"/>
          <w:lang w:val="en-US" w:eastAsia="en-US"/>
        </w:rPr>
        <w:t>条</w:t>
      </w:r>
      <w:r>
        <w:rPr>
          <w:rFonts w:hint="eastAsia" w:ascii="仿宋_GB2312" w:hAnsi="仿宋_GB2312" w:eastAsia="仿宋_GB2312" w:cs="Times New Roman"/>
          <w:b w:val="0"/>
          <w:kern w:val="2"/>
          <w:sz w:val="32"/>
          <w:szCs w:val="32"/>
          <w:lang w:val="en-US" w:eastAsia="zh-CN"/>
        </w:rPr>
        <w:t xml:space="preserve"> 省生态环境厅</w:t>
      </w:r>
      <w:r>
        <w:rPr>
          <w:rFonts w:hint="eastAsia" w:ascii="仿宋_GB2312" w:hAnsi="仿宋_GB2312" w:eastAsia="仿宋_GB2312" w:cs="Times New Roman"/>
          <w:b w:val="0"/>
          <w:kern w:val="2"/>
          <w:sz w:val="32"/>
          <w:szCs w:val="32"/>
          <w:lang w:val="en-US" w:eastAsia="en-US"/>
        </w:rPr>
        <w:t>定期</w:t>
      </w:r>
      <w:r>
        <w:rPr>
          <w:rFonts w:hint="eastAsia" w:ascii="仿宋_GB2312" w:hAnsi="仿宋_GB2312" w:eastAsia="仿宋_GB2312" w:cs="Times New Roman"/>
          <w:b w:val="0"/>
          <w:kern w:val="2"/>
          <w:sz w:val="32"/>
          <w:szCs w:val="32"/>
          <w:lang w:val="en-US" w:eastAsia="zh-CN"/>
        </w:rPr>
        <w:t>披露纳入碳市场重点排放单位名录等信息，并</w:t>
      </w:r>
      <w:r>
        <w:rPr>
          <w:rFonts w:hint="eastAsia" w:ascii="仿宋_GB2312" w:hAnsi="仿宋_GB2312" w:eastAsia="仿宋_GB2312" w:cs="Times New Roman"/>
          <w:b w:val="0"/>
          <w:kern w:val="2"/>
          <w:sz w:val="32"/>
          <w:szCs w:val="32"/>
          <w:lang w:val="en-US" w:eastAsia="en-US"/>
        </w:rPr>
        <w:t>在职责范围内积极支持金融机构开展碳资产质押融资业务，向贷款人提供</w:t>
      </w:r>
      <w:r>
        <w:rPr>
          <w:rFonts w:hint="eastAsia" w:ascii="仿宋_GB2312" w:hAnsi="仿宋_GB2312" w:eastAsia="仿宋_GB2312" w:cs="Times New Roman"/>
          <w:b w:val="0"/>
          <w:kern w:val="2"/>
          <w:sz w:val="32"/>
          <w:szCs w:val="32"/>
          <w:lang w:val="en-US" w:eastAsia="zh-CN"/>
        </w:rPr>
        <w:t>借款</w:t>
      </w:r>
      <w:r>
        <w:rPr>
          <w:rFonts w:hint="eastAsia" w:ascii="仿宋_GB2312" w:hAnsi="仿宋_GB2312" w:eastAsia="仿宋_GB2312" w:cs="Times New Roman"/>
          <w:b w:val="0"/>
          <w:kern w:val="2"/>
          <w:sz w:val="32"/>
          <w:szCs w:val="32"/>
          <w:lang w:val="en-US" w:eastAsia="en-US"/>
        </w:rPr>
        <w:t>人的碳排放配额发放、质押、履约等信息查询便利。</w:t>
      </w:r>
    </w:p>
    <w:p w14:paraId="69ED9FD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第二十</w:t>
      </w:r>
      <w:r>
        <w:rPr>
          <w:rFonts w:hint="eastAsia" w:ascii="仿宋_GB2312" w:hAnsi="仿宋_GB2312" w:eastAsia="仿宋_GB2312" w:cs="Times New Roman"/>
          <w:b w:val="0"/>
          <w:kern w:val="2"/>
          <w:sz w:val="32"/>
          <w:szCs w:val="32"/>
          <w:lang w:val="en-US" w:eastAsia="zh-CN"/>
        </w:rPr>
        <w:t>九</w:t>
      </w:r>
      <w:r>
        <w:rPr>
          <w:rFonts w:hint="eastAsia" w:ascii="仿宋_GB2312" w:hAnsi="仿宋_GB2312" w:eastAsia="仿宋_GB2312" w:cs="Times New Roman"/>
          <w:b w:val="0"/>
          <w:kern w:val="2"/>
          <w:sz w:val="32"/>
          <w:szCs w:val="32"/>
          <w:lang w:val="en-US" w:eastAsia="en-US"/>
        </w:rPr>
        <w:t>条</w:t>
      </w:r>
      <w:r>
        <w:rPr>
          <w:rFonts w:hint="eastAsia" w:ascii="仿宋_GB2312" w:hAnsi="仿宋_GB2312" w:eastAsia="仿宋_GB2312" w:cs="Times New Roman"/>
          <w:b w:val="0"/>
          <w:kern w:val="2"/>
          <w:sz w:val="32"/>
          <w:szCs w:val="32"/>
          <w:lang w:val="en-US" w:eastAsia="zh-CN"/>
        </w:rPr>
        <w:t xml:space="preserve"> </w:t>
      </w:r>
      <w:r>
        <w:rPr>
          <w:rFonts w:hint="eastAsia" w:ascii="仿宋_GB2312" w:hAnsi="仿宋_GB2312" w:eastAsia="仿宋_GB2312" w:cs="Times New Roman"/>
          <w:b w:val="0"/>
          <w:kern w:val="2"/>
          <w:sz w:val="32"/>
          <w:szCs w:val="32"/>
          <w:lang w:val="en-US" w:eastAsia="en-US"/>
        </w:rPr>
        <w:t>其他碳资产(核证自愿减排量及其他减排机制下的减排信用额等)抵质押贷款业务办理参照本</w:t>
      </w:r>
      <w:r>
        <w:rPr>
          <w:rFonts w:hint="eastAsia" w:ascii="仿宋_GB2312" w:hAnsi="仿宋_GB2312" w:eastAsia="仿宋_GB2312" w:cs="Times New Roman"/>
          <w:b w:val="0"/>
          <w:kern w:val="2"/>
          <w:sz w:val="32"/>
          <w:szCs w:val="32"/>
          <w:lang w:val="en-US" w:eastAsia="zh-CN"/>
        </w:rPr>
        <w:t>指引</w:t>
      </w:r>
      <w:r>
        <w:rPr>
          <w:rFonts w:hint="eastAsia" w:ascii="仿宋_GB2312" w:hAnsi="仿宋_GB2312" w:eastAsia="仿宋_GB2312" w:cs="Times New Roman"/>
          <w:b w:val="0"/>
          <w:kern w:val="2"/>
          <w:sz w:val="32"/>
          <w:szCs w:val="32"/>
          <w:lang w:val="en-US" w:eastAsia="en-US"/>
        </w:rPr>
        <w:t>执行。</w:t>
      </w:r>
    </w:p>
    <w:p w14:paraId="3720883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第</w:t>
      </w:r>
      <w:r>
        <w:rPr>
          <w:rFonts w:hint="eastAsia" w:ascii="仿宋_GB2312" w:hAnsi="仿宋_GB2312" w:eastAsia="仿宋_GB2312" w:cs="Times New Roman"/>
          <w:b w:val="0"/>
          <w:kern w:val="2"/>
          <w:sz w:val="32"/>
          <w:szCs w:val="32"/>
          <w:lang w:val="en-US" w:eastAsia="zh-CN"/>
        </w:rPr>
        <w:t>三</w:t>
      </w:r>
      <w:r>
        <w:rPr>
          <w:rFonts w:hint="eastAsia" w:ascii="仿宋_GB2312" w:hAnsi="仿宋_GB2312" w:eastAsia="仿宋_GB2312" w:cs="Times New Roman"/>
          <w:b w:val="0"/>
          <w:kern w:val="2"/>
          <w:sz w:val="32"/>
          <w:szCs w:val="32"/>
          <w:lang w:val="en-US" w:eastAsia="en-US"/>
        </w:rPr>
        <w:t>十条</w:t>
      </w:r>
      <w:r>
        <w:rPr>
          <w:rFonts w:hint="eastAsia" w:ascii="仿宋_GB2312" w:hAnsi="仿宋_GB2312" w:eastAsia="仿宋_GB2312" w:cs="Times New Roman"/>
          <w:b w:val="0"/>
          <w:kern w:val="2"/>
          <w:sz w:val="32"/>
          <w:szCs w:val="32"/>
          <w:lang w:val="en-US" w:eastAsia="zh-CN"/>
        </w:rPr>
        <w:t xml:space="preserve"> </w:t>
      </w:r>
      <w:r>
        <w:rPr>
          <w:rFonts w:hint="eastAsia" w:ascii="仿宋_GB2312" w:hAnsi="仿宋_GB2312" w:eastAsia="仿宋_GB2312" w:cs="Times New Roman"/>
          <w:b w:val="0"/>
          <w:kern w:val="2"/>
          <w:sz w:val="32"/>
          <w:szCs w:val="32"/>
          <w:lang w:val="en-US" w:eastAsia="en-US"/>
        </w:rPr>
        <w:t>本指引为业务参考性指引，金融机构可根据实际业务情况灵活调整。本指引由人民银行</w:t>
      </w:r>
      <w:r>
        <w:rPr>
          <w:rFonts w:hint="default" w:ascii="仿宋_GB2312" w:hAnsi="仿宋_GB2312" w:eastAsia="仿宋_GB2312" w:cs="Times New Roman"/>
          <w:b w:val="0"/>
          <w:kern w:val="2"/>
          <w:sz w:val="32"/>
          <w:szCs w:val="32"/>
          <w:lang w:val="en" w:eastAsia="en-US"/>
        </w:rPr>
        <w:t>陕西</w:t>
      </w:r>
      <w:r>
        <w:rPr>
          <w:rFonts w:hint="eastAsia" w:ascii="仿宋_GB2312" w:hAnsi="仿宋_GB2312" w:eastAsia="仿宋_GB2312" w:cs="Times New Roman"/>
          <w:b w:val="0"/>
          <w:kern w:val="2"/>
          <w:sz w:val="32"/>
          <w:szCs w:val="32"/>
          <w:lang w:val="en-US" w:eastAsia="en-US"/>
        </w:rPr>
        <w:t>省分行、省生态环境厅、国家金融监管总局</w:t>
      </w:r>
      <w:r>
        <w:rPr>
          <w:rFonts w:hint="default" w:ascii="仿宋_GB2312" w:hAnsi="仿宋_GB2312" w:eastAsia="仿宋_GB2312" w:cs="Times New Roman"/>
          <w:b w:val="0"/>
          <w:kern w:val="2"/>
          <w:sz w:val="32"/>
          <w:szCs w:val="32"/>
          <w:lang w:val="en" w:eastAsia="en-US"/>
        </w:rPr>
        <w:t>陕西</w:t>
      </w:r>
      <w:r>
        <w:rPr>
          <w:rFonts w:hint="eastAsia" w:ascii="仿宋_GB2312" w:hAnsi="仿宋_GB2312" w:eastAsia="仿宋_GB2312" w:cs="Times New Roman"/>
          <w:b w:val="0"/>
          <w:kern w:val="2"/>
          <w:sz w:val="32"/>
          <w:szCs w:val="32"/>
          <w:lang w:val="en-US" w:eastAsia="en-US"/>
        </w:rPr>
        <w:t>监管局负责解释。如上级部门有新规定的，从其规定。</w:t>
      </w:r>
    </w:p>
    <w:p w14:paraId="756D0A3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en-US"/>
        </w:rPr>
        <w:t>第</w:t>
      </w:r>
      <w:r>
        <w:rPr>
          <w:rFonts w:hint="eastAsia" w:ascii="仿宋_GB2312" w:hAnsi="仿宋_GB2312" w:eastAsia="仿宋_GB2312" w:cs="Times New Roman"/>
          <w:b w:val="0"/>
          <w:kern w:val="2"/>
          <w:sz w:val="32"/>
          <w:szCs w:val="32"/>
          <w:lang w:val="en-US" w:eastAsia="zh-CN"/>
        </w:rPr>
        <w:t>三</w:t>
      </w:r>
      <w:r>
        <w:rPr>
          <w:rFonts w:hint="eastAsia" w:ascii="仿宋_GB2312" w:hAnsi="仿宋_GB2312" w:eastAsia="仿宋_GB2312" w:cs="Times New Roman"/>
          <w:b w:val="0"/>
          <w:kern w:val="2"/>
          <w:sz w:val="32"/>
          <w:szCs w:val="32"/>
          <w:lang w:val="en-US" w:eastAsia="en-US"/>
        </w:rPr>
        <w:t>十</w:t>
      </w:r>
      <w:r>
        <w:rPr>
          <w:rFonts w:hint="eastAsia" w:ascii="仿宋_GB2312" w:hAnsi="仿宋_GB2312" w:eastAsia="仿宋_GB2312" w:cs="Times New Roman"/>
          <w:b w:val="0"/>
          <w:kern w:val="2"/>
          <w:sz w:val="32"/>
          <w:szCs w:val="32"/>
          <w:lang w:val="en-US" w:eastAsia="zh-CN"/>
        </w:rPr>
        <w:t>一</w:t>
      </w:r>
      <w:r>
        <w:rPr>
          <w:rFonts w:hint="eastAsia" w:ascii="仿宋_GB2312" w:hAnsi="仿宋_GB2312" w:eastAsia="仿宋_GB2312" w:cs="Times New Roman"/>
          <w:b w:val="0"/>
          <w:kern w:val="2"/>
          <w:sz w:val="32"/>
          <w:szCs w:val="32"/>
          <w:lang w:val="en-US" w:eastAsia="en-US"/>
        </w:rPr>
        <w:t>条</w:t>
      </w:r>
      <w:r>
        <w:rPr>
          <w:rFonts w:hint="eastAsia" w:ascii="仿宋_GB2312" w:hAnsi="仿宋_GB2312" w:eastAsia="仿宋_GB2312" w:cs="Times New Roman"/>
          <w:b w:val="0"/>
          <w:kern w:val="2"/>
          <w:sz w:val="32"/>
          <w:szCs w:val="32"/>
          <w:lang w:val="en-US" w:eastAsia="zh-CN"/>
        </w:rPr>
        <w:t xml:space="preserve"> </w:t>
      </w:r>
      <w:r>
        <w:rPr>
          <w:rFonts w:hint="eastAsia" w:ascii="仿宋_GB2312" w:hAnsi="仿宋_GB2312" w:eastAsia="仿宋_GB2312" w:cs="Times New Roman"/>
          <w:b w:val="0"/>
          <w:kern w:val="2"/>
          <w:sz w:val="32"/>
          <w:szCs w:val="32"/>
          <w:lang w:val="en-US" w:eastAsia="en-US"/>
        </w:rPr>
        <w:t>本办法自印发之日起试行。</w:t>
      </w:r>
    </w:p>
    <w:p w14:paraId="43447B9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p>
    <w:p w14:paraId="4CEC465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zh-CN"/>
        </w:rPr>
      </w:pPr>
      <w:r>
        <w:rPr>
          <w:rFonts w:hint="eastAsia" w:ascii="仿宋_GB2312" w:hAnsi="仿宋_GB2312" w:eastAsia="仿宋_GB2312" w:cs="Times New Roman"/>
          <w:b w:val="0"/>
          <w:kern w:val="2"/>
          <w:sz w:val="32"/>
          <w:szCs w:val="32"/>
          <w:lang w:val="en-US" w:eastAsia="zh-CN"/>
        </w:rPr>
        <w:t>附:碳排放权查询申请书</w:t>
      </w:r>
    </w:p>
    <w:p w14:paraId="38351DED">
      <w:pPr>
        <w:pStyle w:val="2"/>
        <w:rPr>
          <w:rFonts w:hint="eastAsia" w:ascii="仿宋_GB2312" w:hAnsi="仿宋_GB2312" w:eastAsia="仿宋_GB2312" w:cs="Times New Roman"/>
          <w:b w:val="0"/>
          <w:kern w:val="2"/>
          <w:sz w:val="32"/>
          <w:szCs w:val="32"/>
          <w:lang w:val="en-US" w:eastAsia="zh-CN"/>
        </w:rPr>
      </w:pPr>
    </w:p>
    <w:p w14:paraId="7D81D246">
      <w:pPr>
        <w:rPr>
          <w:rFonts w:hint="eastAsia" w:ascii="仿宋_GB2312" w:hAnsi="仿宋_GB2312" w:eastAsia="仿宋_GB2312" w:cs="Times New Roman"/>
          <w:b w:val="0"/>
          <w:kern w:val="2"/>
          <w:sz w:val="32"/>
          <w:szCs w:val="32"/>
          <w:lang w:val="en-US" w:eastAsia="zh-CN"/>
        </w:rPr>
      </w:pPr>
    </w:p>
    <w:p w14:paraId="700FA449">
      <w:pPr>
        <w:pStyle w:val="2"/>
        <w:rPr>
          <w:rFonts w:hint="eastAsia" w:ascii="仿宋_GB2312" w:hAnsi="仿宋_GB2312" w:eastAsia="仿宋_GB2312" w:cs="Times New Roman"/>
          <w:b w:val="0"/>
          <w:kern w:val="2"/>
          <w:sz w:val="32"/>
          <w:szCs w:val="32"/>
          <w:lang w:val="en-US" w:eastAsia="zh-CN"/>
        </w:rPr>
      </w:pPr>
    </w:p>
    <w:p w14:paraId="1D1396AD">
      <w:pPr>
        <w:rPr>
          <w:rFonts w:hint="eastAsia" w:ascii="仿宋_GB2312" w:hAnsi="仿宋_GB2312" w:eastAsia="仿宋_GB2312" w:cs="Times New Roman"/>
          <w:b w:val="0"/>
          <w:kern w:val="2"/>
          <w:sz w:val="32"/>
          <w:szCs w:val="32"/>
          <w:lang w:val="en-US" w:eastAsia="zh-CN"/>
        </w:rPr>
      </w:pPr>
    </w:p>
    <w:p w14:paraId="5CB2C20D">
      <w:pPr>
        <w:pStyle w:val="2"/>
        <w:rPr>
          <w:rFonts w:hint="eastAsia" w:ascii="仿宋_GB2312" w:hAnsi="仿宋_GB2312" w:eastAsia="仿宋_GB2312" w:cs="Times New Roman"/>
          <w:b w:val="0"/>
          <w:kern w:val="2"/>
          <w:sz w:val="32"/>
          <w:szCs w:val="32"/>
          <w:lang w:val="en-US" w:eastAsia="zh-CN"/>
        </w:rPr>
      </w:pPr>
    </w:p>
    <w:p w14:paraId="27812E7C">
      <w:pPr>
        <w:rPr>
          <w:rFonts w:hint="eastAsia" w:ascii="仿宋_GB2312" w:hAnsi="仿宋_GB2312" w:eastAsia="仿宋_GB2312" w:cs="Times New Roman"/>
          <w:b w:val="0"/>
          <w:kern w:val="2"/>
          <w:sz w:val="32"/>
          <w:szCs w:val="32"/>
          <w:lang w:val="en-US" w:eastAsia="zh-CN"/>
        </w:rPr>
      </w:pPr>
    </w:p>
    <w:p w14:paraId="28E80667">
      <w:pPr>
        <w:pStyle w:val="2"/>
        <w:rPr>
          <w:rFonts w:hint="eastAsia" w:ascii="仿宋_GB2312" w:hAnsi="仿宋_GB2312" w:eastAsia="仿宋_GB2312" w:cs="Times New Roman"/>
          <w:b w:val="0"/>
          <w:kern w:val="2"/>
          <w:sz w:val="32"/>
          <w:szCs w:val="32"/>
          <w:lang w:val="en-US" w:eastAsia="zh-CN"/>
        </w:rPr>
      </w:pPr>
    </w:p>
    <w:p w14:paraId="276B1E30">
      <w:pPr>
        <w:rPr>
          <w:rFonts w:hint="eastAsia" w:ascii="仿宋_GB2312" w:hAnsi="仿宋_GB2312" w:eastAsia="仿宋_GB2312" w:cs="Times New Roman"/>
          <w:b w:val="0"/>
          <w:kern w:val="2"/>
          <w:sz w:val="32"/>
          <w:szCs w:val="32"/>
          <w:lang w:val="en-US" w:eastAsia="zh-CN"/>
        </w:rPr>
      </w:pPr>
    </w:p>
    <w:p w14:paraId="72AAB10B">
      <w:pPr>
        <w:pStyle w:val="2"/>
        <w:rPr>
          <w:rFonts w:hint="eastAsia" w:ascii="仿宋_GB2312" w:hAnsi="仿宋_GB2312" w:eastAsia="仿宋_GB2312" w:cs="Times New Roman"/>
          <w:b w:val="0"/>
          <w:kern w:val="2"/>
          <w:sz w:val="32"/>
          <w:szCs w:val="32"/>
          <w:lang w:val="en-US" w:eastAsia="zh-CN"/>
        </w:rPr>
      </w:pPr>
    </w:p>
    <w:p w14:paraId="5C47B38F">
      <w:pPr>
        <w:rPr>
          <w:rFonts w:hint="eastAsia" w:ascii="仿宋_GB2312" w:hAnsi="仿宋_GB2312" w:eastAsia="仿宋_GB2312" w:cs="Times New Roman"/>
          <w:b w:val="0"/>
          <w:kern w:val="2"/>
          <w:sz w:val="32"/>
          <w:szCs w:val="32"/>
          <w:lang w:val="en-US" w:eastAsia="zh-CN"/>
        </w:rPr>
      </w:pPr>
    </w:p>
    <w:p w14:paraId="4DEAE687">
      <w:pPr>
        <w:pStyle w:val="2"/>
        <w:rPr>
          <w:rFonts w:hint="eastAsia" w:ascii="仿宋_GB2312" w:hAnsi="仿宋_GB2312" w:eastAsia="仿宋_GB2312" w:cs="Times New Roman"/>
          <w:b w:val="0"/>
          <w:kern w:val="2"/>
          <w:sz w:val="32"/>
          <w:szCs w:val="32"/>
          <w:lang w:val="en-US" w:eastAsia="zh-CN"/>
        </w:rPr>
      </w:pPr>
    </w:p>
    <w:p w14:paraId="00B662D8">
      <w:pPr>
        <w:rPr>
          <w:rFonts w:hint="eastAsia" w:ascii="仿宋_GB2312" w:hAnsi="仿宋_GB2312" w:eastAsia="仿宋_GB2312" w:cs="Times New Roman"/>
          <w:b w:val="0"/>
          <w:kern w:val="2"/>
          <w:sz w:val="32"/>
          <w:szCs w:val="32"/>
          <w:lang w:val="en-US" w:eastAsia="zh-CN"/>
        </w:rPr>
      </w:pPr>
    </w:p>
    <w:p w14:paraId="67D6E80F">
      <w:pPr>
        <w:pStyle w:val="2"/>
        <w:rPr>
          <w:rFonts w:hint="eastAsia" w:ascii="仿宋_GB2312" w:hAnsi="仿宋_GB2312" w:eastAsia="仿宋_GB2312" w:cs="Times New Roman"/>
          <w:b w:val="0"/>
          <w:kern w:val="2"/>
          <w:sz w:val="32"/>
          <w:szCs w:val="32"/>
          <w:lang w:val="en-US" w:eastAsia="zh-CN"/>
        </w:rPr>
      </w:pPr>
    </w:p>
    <w:p w14:paraId="2B37332B">
      <w:pPr>
        <w:rPr>
          <w:rFonts w:hint="eastAsia" w:ascii="仿宋_GB2312" w:hAnsi="仿宋_GB2312" w:eastAsia="仿宋_GB2312" w:cs="Times New Roman"/>
          <w:b w:val="0"/>
          <w:kern w:val="2"/>
          <w:sz w:val="32"/>
          <w:szCs w:val="32"/>
          <w:lang w:val="en-US" w:eastAsia="zh-CN"/>
        </w:rPr>
      </w:pPr>
    </w:p>
    <w:p w14:paraId="631A1514">
      <w:pPr>
        <w:pStyle w:val="2"/>
        <w:rPr>
          <w:rFonts w:hint="eastAsia" w:ascii="仿宋_GB2312" w:hAnsi="仿宋_GB2312" w:eastAsia="仿宋_GB2312" w:cs="Times New Roman"/>
          <w:b w:val="0"/>
          <w:kern w:val="2"/>
          <w:sz w:val="32"/>
          <w:szCs w:val="32"/>
          <w:lang w:val="en-US" w:eastAsia="zh-CN"/>
        </w:rPr>
      </w:pPr>
    </w:p>
    <w:p w14:paraId="75A9871F">
      <w:pPr>
        <w:rPr>
          <w:rFonts w:hint="eastAsia" w:ascii="仿宋_GB2312" w:hAnsi="仿宋_GB2312" w:eastAsia="仿宋_GB2312" w:cs="Times New Roman"/>
          <w:b w:val="0"/>
          <w:kern w:val="2"/>
          <w:sz w:val="32"/>
          <w:szCs w:val="32"/>
          <w:lang w:val="en-US" w:eastAsia="zh-CN"/>
        </w:rPr>
      </w:pPr>
    </w:p>
    <w:p w14:paraId="3B4494BF">
      <w:pPr>
        <w:pStyle w:val="2"/>
        <w:rPr>
          <w:rFonts w:hint="eastAsia" w:ascii="仿宋_GB2312" w:hAnsi="仿宋_GB2312" w:eastAsia="仿宋_GB2312" w:cs="Times New Roman"/>
          <w:b w:val="0"/>
          <w:kern w:val="2"/>
          <w:sz w:val="32"/>
          <w:szCs w:val="32"/>
          <w:lang w:val="en-US" w:eastAsia="zh-CN"/>
        </w:rPr>
      </w:pPr>
    </w:p>
    <w:p w14:paraId="0C24CA20">
      <w:pPr>
        <w:rPr>
          <w:rFonts w:hint="eastAsia" w:ascii="仿宋_GB2312" w:hAnsi="仿宋_GB2312" w:eastAsia="仿宋_GB2312" w:cs="Times New Roman"/>
          <w:b w:val="0"/>
          <w:kern w:val="2"/>
          <w:sz w:val="32"/>
          <w:szCs w:val="32"/>
          <w:lang w:val="en-US" w:eastAsia="zh-CN"/>
        </w:rPr>
      </w:pPr>
    </w:p>
    <w:p w14:paraId="5E58F25A">
      <w:pPr>
        <w:pStyle w:val="2"/>
        <w:rPr>
          <w:rFonts w:hint="eastAsia"/>
          <w:lang w:val="en-US" w:eastAsia="zh-CN"/>
        </w:rPr>
      </w:pPr>
      <w:bookmarkStart w:id="0" w:name="_GoBack"/>
      <w:bookmarkEnd w:id="0"/>
    </w:p>
    <w:p w14:paraId="373191F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both"/>
        <w:textAlignment w:val="baseline"/>
        <w:outlineLvl w:val="9"/>
        <w:rPr>
          <w:rFonts w:hint="eastAsia" w:ascii="黑体" w:hAnsi="黑体" w:eastAsia="黑体" w:cs="黑体"/>
          <w:b w:val="0"/>
          <w:kern w:val="2"/>
          <w:sz w:val="32"/>
          <w:szCs w:val="32"/>
          <w:lang w:val="en-US" w:eastAsia="zh-CN"/>
        </w:rPr>
      </w:pPr>
      <w:r>
        <w:rPr>
          <w:rFonts w:hint="eastAsia" w:ascii="黑体" w:hAnsi="黑体" w:eastAsia="黑体" w:cs="黑体"/>
          <w:b w:val="0"/>
          <w:kern w:val="2"/>
          <w:sz w:val="32"/>
          <w:szCs w:val="32"/>
          <w:lang w:val="en-US" w:eastAsia="zh-CN"/>
        </w:rPr>
        <w:t>附</w:t>
      </w:r>
    </w:p>
    <w:p w14:paraId="1DC20D2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72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color w:val="000000"/>
          <w:sz w:val="44"/>
          <w:lang w:val="en-US" w:eastAsia="zh-CN"/>
        </w:rPr>
      </w:pPr>
      <w:r>
        <w:rPr>
          <w:rFonts w:hint="eastAsia" w:ascii="方正小标宋_GBK" w:hAnsi="方正小标宋_GBK" w:eastAsia="方正小标宋_GBK" w:cs="方正小标宋_GBK"/>
          <w:color w:val="000000"/>
          <w:sz w:val="44"/>
          <w:lang w:val="en-US" w:eastAsia="zh-CN"/>
        </w:rPr>
        <w:t>碳排放权查询申请书</w:t>
      </w:r>
    </w:p>
    <w:p w14:paraId="74F125B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zh-CN"/>
        </w:rPr>
      </w:pPr>
    </w:p>
    <w:p w14:paraId="37E3779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both"/>
        <w:textAlignment w:val="baseline"/>
        <w:outlineLvl w:val="9"/>
        <w:rPr>
          <w:rFonts w:hint="eastAsia" w:ascii="仿宋_GB2312" w:hAnsi="仿宋_GB2312" w:eastAsia="仿宋_GB2312" w:cs="Times New Roman"/>
          <w:b w:val="0"/>
          <w:kern w:val="2"/>
          <w:sz w:val="32"/>
          <w:szCs w:val="32"/>
          <w:lang w:val="en-US" w:eastAsia="zh-CN"/>
        </w:rPr>
      </w:pPr>
      <w:r>
        <w:rPr>
          <w:rFonts w:hint="eastAsia" w:ascii="仿宋_GB2312" w:hAnsi="仿宋_GB2312" w:eastAsia="仿宋_GB2312" w:cs="Times New Roman"/>
          <w:b w:val="0"/>
          <w:kern w:val="2"/>
          <w:sz w:val="32"/>
          <w:szCs w:val="32"/>
          <w:lang w:val="en-US" w:eastAsia="zh-CN"/>
        </w:rPr>
        <w:t>省生态环境厅：</w:t>
      </w:r>
    </w:p>
    <w:p w14:paraId="73D5181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default" w:ascii="仿宋_GB2312" w:hAnsi="仿宋_GB2312" w:cs="Times New Roman"/>
          <w:b w:val="0"/>
          <w:kern w:val="2"/>
          <w:sz w:val="32"/>
          <w:szCs w:val="32"/>
          <w:lang w:val="en-US" w:eastAsia="zh-CN"/>
        </w:rPr>
      </w:pPr>
      <w:r>
        <w:rPr>
          <w:rFonts w:hint="eastAsia" w:ascii="仿宋_GB2312" w:hAnsi="仿宋_GB2312" w:eastAsia="仿宋_GB2312" w:cs="Times New Roman"/>
          <w:b w:val="0"/>
          <w:kern w:val="2"/>
          <w:sz w:val="32"/>
          <w:szCs w:val="32"/>
          <w:lang w:val="en-US" w:eastAsia="zh-CN"/>
        </w:rPr>
        <w:t>我行于</w:t>
      </w:r>
      <w:r>
        <w:rPr>
          <w:rFonts w:hint="eastAsia" w:ascii="仿宋_GB2312" w:hAnsi="仿宋_GB2312" w:eastAsia="仿宋_GB2312" w:cs="Times New Roman"/>
          <w:b w:val="0"/>
          <w:kern w:val="2"/>
          <w:sz w:val="32"/>
          <w:szCs w:val="32"/>
          <w:u w:val="single"/>
          <w:lang w:val="en-US" w:eastAsia="zh-CN"/>
        </w:rPr>
        <w:t xml:space="preserve">     </w:t>
      </w:r>
      <w:r>
        <w:rPr>
          <w:rFonts w:hint="eastAsia" w:ascii="仿宋_GB2312" w:hAnsi="仿宋_GB2312" w:eastAsia="仿宋_GB2312" w:cs="Times New Roman"/>
          <w:b w:val="0"/>
          <w:kern w:val="2"/>
          <w:sz w:val="32"/>
          <w:szCs w:val="32"/>
          <w:lang w:val="en-US" w:eastAsia="zh-CN"/>
        </w:rPr>
        <w:t>年</w:t>
      </w:r>
      <w:r>
        <w:rPr>
          <w:rFonts w:hint="eastAsia" w:ascii="仿宋_GB2312" w:hAnsi="仿宋_GB2312" w:eastAsia="仿宋_GB2312" w:cs="Times New Roman"/>
          <w:b w:val="0"/>
          <w:kern w:val="2"/>
          <w:sz w:val="32"/>
          <w:szCs w:val="32"/>
          <w:u w:val="single"/>
          <w:lang w:val="en-US" w:eastAsia="zh-CN"/>
        </w:rPr>
        <w:t xml:space="preserve">    </w:t>
      </w:r>
      <w:r>
        <w:rPr>
          <w:rFonts w:hint="eastAsia" w:ascii="仿宋_GB2312" w:hAnsi="仿宋_GB2312" w:eastAsia="仿宋_GB2312" w:cs="Times New Roman"/>
          <w:b w:val="0"/>
          <w:kern w:val="2"/>
          <w:sz w:val="32"/>
          <w:szCs w:val="32"/>
          <w:lang w:val="en-US" w:eastAsia="zh-CN"/>
        </w:rPr>
        <w:t>月</w:t>
      </w:r>
      <w:r>
        <w:rPr>
          <w:rFonts w:hint="eastAsia" w:ascii="仿宋_GB2312" w:hAnsi="仿宋_GB2312" w:eastAsia="仿宋_GB2312" w:cs="Times New Roman"/>
          <w:b w:val="0"/>
          <w:kern w:val="2"/>
          <w:sz w:val="32"/>
          <w:szCs w:val="32"/>
          <w:u w:val="single"/>
          <w:lang w:val="en-US" w:eastAsia="zh-CN"/>
        </w:rPr>
        <w:t xml:space="preserve">    </w:t>
      </w:r>
      <w:r>
        <w:rPr>
          <w:rFonts w:hint="eastAsia" w:ascii="仿宋_GB2312" w:hAnsi="仿宋_GB2312" w:eastAsia="仿宋_GB2312" w:cs="Times New Roman"/>
          <w:b w:val="0"/>
          <w:kern w:val="2"/>
          <w:sz w:val="32"/>
          <w:szCs w:val="32"/>
          <w:lang w:val="en-US" w:eastAsia="zh-CN"/>
        </w:rPr>
        <w:t>日收到借款人</w:t>
      </w:r>
      <w:r>
        <w:rPr>
          <w:rFonts w:hint="eastAsia" w:ascii="仿宋_GB2312" w:hAnsi="仿宋_GB2312" w:eastAsia="仿宋_GB2312" w:cs="Times New Roman"/>
          <w:b w:val="0"/>
          <w:kern w:val="2"/>
          <w:sz w:val="32"/>
          <w:szCs w:val="32"/>
          <w:u w:val="single"/>
          <w:lang w:val="en-US" w:eastAsia="zh-CN"/>
        </w:rPr>
        <w:t xml:space="preserve">                </w:t>
      </w:r>
    </w:p>
    <w:p w14:paraId="214EC5F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both"/>
        <w:textAlignment w:val="baseline"/>
        <w:outlineLvl w:val="9"/>
        <w:rPr>
          <w:rFonts w:hint="eastAsia" w:ascii="仿宋_GB2312" w:hAnsi="仿宋_GB2312" w:eastAsia="仿宋_GB2312" w:cs="Times New Roman"/>
          <w:b w:val="0"/>
          <w:kern w:val="2"/>
          <w:sz w:val="32"/>
          <w:szCs w:val="32"/>
          <w:lang w:val="en-US" w:eastAsia="zh-CN"/>
        </w:rPr>
      </w:pPr>
      <w:r>
        <w:rPr>
          <w:rFonts w:hint="eastAsia" w:ascii="仿宋_GB2312" w:hAnsi="仿宋_GB2312" w:eastAsia="仿宋_GB2312" w:cs="Times New Roman"/>
          <w:b w:val="0"/>
          <w:kern w:val="2"/>
          <w:sz w:val="32"/>
          <w:szCs w:val="32"/>
          <w:lang w:val="en-US" w:eastAsia="zh-CN"/>
        </w:rPr>
        <w:t>（</w:t>
      </w:r>
      <w:r>
        <w:rPr>
          <w:rFonts w:hint="eastAsia" w:ascii="仿宋_GB2312" w:hAnsi="仿宋_GB2312" w:eastAsia="仿宋_GB2312" w:cs="Times New Roman"/>
          <w:b w:val="0"/>
          <w:kern w:val="2"/>
          <w:sz w:val="32"/>
          <w:szCs w:val="32"/>
          <w:u w:val="single"/>
          <w:lang w:val="en-US" w:eastAsia="zh-CN"/>
        </w:rPr>
        <w:t xml:space="preserve">     </w:t>
      </w:r>
      <w:r>
        <w:rPr>
          <w:rFonts w:hint="eastAsia" w:ascii="仿宋_GB2312" w:hAnsi="仿宋_GB2312" w:eastAsia="仿宋_GB2312" w:cs="Times New Roman"/>
          <w:b w:val="0"/>
          <w:kern w:val="2"/>
          <w:sz w:val="32"/>
          <w:szCs w:val="32"/>
          <w:lang w:val="en-US" w:eastAsia="zh-CN"/>
        </w:rPr>
        <w:t>市</w:t>
      </w:r>
      <w:r>
        <w:rPr>
          <w:rFonts w:hint="eastAsia" w:ascii="仿宋_GB2312" w:hAnsi="仿宋_GB2312" w:cs="Times New Roman"/>
          <w:b w:val="0"/>
          <w:kern w:val="2"/>
          <w:sz w:val="32"/>
          <w:szCs w:val="32"/>
          <w:u w:val="single"/>
          <w:lang w:val="en-US" w:eastAsia="zh-CN"/>
        </w:rPr>
        <w:t xml:space="preserve"> </w:t>
      </w:r>
      <w:r>
        <w:rPr>
          <w:rFonts w:hint="eastAsia" w:ascii="仿宋_GB2312" w:hAnsi="仿宋_GB2312" w:eastAsia="仿宋_GB2312" w:cs="Times New Roman"/>
          <w:b w:val="0"/>
          <w:kern w:val="2"/>
          <w:sz w:val="32"/>
          <w:szCs w:val="32"/>
          <w:u w:val="single"/>
          <w:lang w:val="en-US" w:eastAsia="zh-CN"/>
        </w:rPr>
        <w:t xml:space="preserve">    </w:t>
      </w:r>
      <w:r>
        <w:rPr>
          <w:rFonts w:hint="eastAsia" w:ascii="仿宋_GB2312" w:hAnsi="仿宋_GB2312" w:eastAsia="仿宋_GB2312" w:cs="Times New Roman"/>
          <w:b w:val="0"/>
          <w:kern w:val="2"/>
          <w:sz w:val="32"/>
          <w:szCs w:val="32"/>
          <w:lang w:val="en-US" w:eastAsia="zh-CN"/>
        </w:rPr>
        <w:t>区）提出碳排放权抵质押贷款申请，现特向贵厅申请查询借款人（单位名称：</w:t>
      </w:r>
      <w:r>
        <w:rPr>
          <w:rFonts w:hint="eastAsia" w:ascii="仿宋_GB2312" w:hAnsi="仿宋_GB2312" w:cs="Times New Roman"/>
          <w:b w:val="0"/>
          <w:kern w:val="2"/>
          <w:sz w:val="32"/>
          <w:szCs w:val="32"/>
          <w:u w:val="single"/>
          <w:lang w:val="en-US" w:eastAsia="zh-CN"/>
        </w:rPr>
        <w:t xml:space="preserve">                      </w:t>
      </w:r>
      <w:r>
        <w:rPr>
          <w:rFonts w:hint="eastAsia" w:ascii="仿宋_GB2312" w:hAnsi="仿宋_GB2312" w:eastAsia="仿宋_GB2312" w:cs="Times New Roman"/>
          <w:b w:val="0"/>
          <w:kern w:val="2"/>
          <w:sz w:val="32"/>
          <w:szCs w:val="32"/>
          <w:lang w:val="en-US" w:eastAsia="zh-CN"/>
        </w:rPr>
        <w:t>组织机构代码：</w:t>
      </w:r>
      <w:r>
        <w:rPr>
          <w:rFonts w:hint="eastAsia" w:ascii="仿宋_GB2312" w:hAnsi="仿宋_GB2312" w:cs="Times New Roman"/>
          <w:b w:val="0"/>
          <w:kern w:val="2"/>
          <w:sz w:val="32"/>
          <w:szCs w:val="32"/>
          <w:u w:val="single"/>
          <w:lang w:val="en-US" w:eastAsia="zh-CN"/>
        </w:rPr>
        <w:t xml:space="preserve">        </w:t>
      </w:r>
      <w:r>
        <w:rPr>
          <w:rFonts w:hint="eastAsia" w:ascii="仿宋_GB2312" w:hAnsi="仿宋_GB2312" w:eastAsia="仿宋_GB2312" w:cs="Times New Roman"/>
          <w:b w:val="0"/>
          <w:kern w:val="2"/>
          <w:sz w:val="32"/>
          <w:szCs w:val="32"/>
          <w:lang w:val="en-US" w:eastAsia="zh-CN"/>
        </w:rPr>
        <w:t>）</w:t>
      </w:r>
      <w:r>
        <w:rPr>
          <w:rFonts w:hint="eastAsia" w:ascii="仿宋_GB2312" w:hAnsi="仿宋_GB2312" w:cs="Times New Roman"/>
          <w:b w:val="0"/>
          <w:kern w:val="2"/>
          <w:sz w:val="32"/>
          <w:szCs w:val="32"/>
          <w:u w:val="single"/>
          <w:lang w:val="en-US" w:eastAsia="zh-CN"/>
        </w:rPr>
        <w:t xml:space="preserve">     </w:t>
      </w:r>
      <w:r>
        <w:rPr>
          <w:rFonts w:hint="eastAsia" w:ascii="仿宋_GB2312" w:hAnsi="仿宋_GB2312" w:eastAsia="仿宋_GB2312" w:cs="Times New Roman"/>
          <w:b w:val="0"/>
          <w:kern w:val="2"/>
          <w:sz w:val="32"/>
          <w:szCs w:val="32"/>
          <w:lang w:val="en-US" w:eastAsia="zh-CN"/>
        </w:rPr>
        <w:t>年</w:t>
      </w:r>
      <w:r>
        <w:rPr>
          <w:rFonts w:hint="eastAsia" w:ascii="仿宋_GB2312" w:hAnsi="仿宋_GB2312" w:cs="Times New Roman"/>
          <w:b w:val="0"/>
          <w:kern w:val="2"/>
          <w:sz w:val="32"/>
          <w:szCs w:val="32"/>
          <w:u w:val="single"/>
          <w:lang w:val="en-US" w:eastAsia="zh-CN"/>
        </w:rPr>
        <w:t xml:space="preserve">    </w:t>
      </w:r>
      <w:r>
        <w:rPr>
          <w:rFonts w:hint="eastAsia" w:ascii="仿宋_GB2312" w:hAnsi="仿宋_GB2312" w:eastAsia="仿宋_GB2312" w:cs="Times New Roman"/>
          <w:b w:val="0"/>
          <w:kern w:val="2"/>
          <w:sz w:val="32"/>
          <w:szCs w:val="32"/>
          <w:lang w:val="en-US" w:eastAsia="zh-CN"/>
        </w:rPr>
        <w:t>月至</w:t>
      </w:r>
      <w:r>
        <w:rPr>
          <w:rFonts w:hint="eastAsia" w:ascii="仿宋_GB2312" w:hAnsi="仿宋_GB2312" w:cs="Times New Roman"/>
          <w:b w:val="0"/>
          <w:kern w:val="2"/>
          <w:sz w:val="32"/>
          <w:szCs w:val="32"/>
          <w:u w:val="single"/>
          <w:lang w:val="en-US" w:eastAsia="zh-CN"/>
        </w:rPr>
        <w:t xml:space="preserve">     </w:t>
      </w:r>
      <w:r>
        <w:rPr>
          <w:rFonts w:hint="eastAsia" w:ascii="仿宋_GB2312" w:hAnsi="仿宋_GB2312" w:eastAsia="仿宋_GB2312" w:cs="Times New Roman"/>
          <w:b w:val="0"/>
          <w:kern w:val="2"/>
          <w:sz w:val="32"/>
          <w:szCs w:val="32"/>
          <w:lang w:val="en-US" w:eastAsia="zh-CN"/>
        </w:rPr>
        <w:t>年</w:t>
      </w:r>
      <w:r>
        <w:rPr>
          <w:rFonts w:hint="eastAsia" w:ascii="仿宋_GB2312" w:hAnsi="仿宋_GB2312" w:cs="Times New Roman"/>
          <w:b w:val="0"/>
          <w:kern w:val="2"/>
          <w:sz w:val="32"/>
          <w:szCs w:val="32"/>
          <w:u w:val="single"/>
          <w:lang w:val="en-US" w:eastAsia="zh-CN"/>
        </w:rPr>
        <w:t xml:space="preserve">    </w:t>
      </w:r>
      <w:r>
        <w:rPr>
          <w:rFonts w:hint="eastAsia" w:ascii="仿宋_GB2312" w:hAnsi="仿宋_GB2312" w:eastAsia="仿宋_GB2312" w:cs="Times New Roman"/>
          <w:b w:val="0"/>
          <w:kern w:val="2"/>
          <w:sz w:val="32"/>
          <w:szCs w:val="32"/>
          <w:lang w:val="en-US" w:eastAsia="zh-CN"/>
        </w:rPr>
        <w:t>月碳排放权权属情况，并请出具有关书面查询结果告知函。</w:t>
      </w:r>
    </w:p>
    <w:p w14:paraId="77663B1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zh-CN"/>
        </w:rPr>
      </w:pPr>
    </w:p>
    <w:p w14:paraId="6A40FFB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zh-CN"/>
        </w:rPr>
      </w:pPr>
      <w:r>
        <w:rPr>
          <w:rFonts w:hint="eastAsia" w:ascii="仿宋_GB2312" w:hAnsi="仿宋_GB2312" w:eastAsia="仿宋_GB2312" w:cs="Times New Roman"/>
          <w:b w:val="0"/>
          <w:kern w:val="2"/>
          <w:sz w:val="32"/>
          <w:szCs w:val="32"/>
          <w:lang w:val="en-US" w:eastAsia="zh-CN"/>
        </w:rPr>
        <w:t>特此申请。</w:t>
      </w:r>
    </w:p>
    <w:p w14:paraId="280586B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baseline"/>
        <w:outlineLvl w:val="9"/>
        <w:rPr>
          <w:rFonts w:hint="eastAsia" w:ascii="仿宋_GB2312" w:hAnsi="仿宋_GB2312" w:eastAsia="仿宋_GB2312" w:cs="Times New Roman"/>
          <w:b w:val="0"/>
          <w:kern w:val="2"/>
          <w:sz w:val="32"/>
          <w:szCs w:val="32"/>
          <w:lang w:val="en-US" w:eastAsia="zh-CN"/>
        </w:rPr>
      </w:pPr>
    </w:p>
    <w:p w14:paraId="69EDE0E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baseline"/>
        <w:outlineLvl w:val="9"/>
        <w:rPr>
          <w:rFonts w:hint="eastAsia" w:ascii="仿宋_GB2312" w:hAnsi="仿宋_GB2312" w:eastAsia="仿宋_GB2312" w:cs="Times New Roman"/>
          <w:b w:val="0"/>
          <w:kern w:val="2"/>
          <w:sz w:val="32"/>
          <w:szCs w:val="32"/>
          <w:lang w:val="en-US" w:eastAsia="zh-CN"/>
        </w:rPr>
      </w:pPr>
    </w:p>
    <w:p w14:paraId="4A2CBFE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4480" w:firstLineChars="1400"/>
        <w:jc w:val="both"/>
        <w:textAlignment w:val="baseline"/>
        <w:outlineLvl w:val="9"/>
        <w:rPr>
          <w:rFonts w:hint="eastAsia" w:ascii="仿宋_GB2312" w:hAnsi="仿宋_GB2312" w:eastAsia="仿宋_GB2312" w:cs="Times New Roman"/>
          <w:b w:val="0"/>
          <w:kern w:val="2"/>
          <w:sz w:val="32"/>
          <w:szCs w:val="32"/>
          <w:lang w:val="en-US" w:eastAsia="zh-CN"/>
        </w:rPr>
      </w:pPr>
      <w:r>
        <w:rPr>
          <w:rFonts w:hint="eastAsia" w:ascii="仿宋_GB2312" w:hAnsi="仿宋_GB2312" w:eastAsia="仿宋_GB2312" w:cs="Times New Roman"/>
          <w:b w:val="0"/>
          <w:kern w:val="2"/>
          <w:sz w:val="32"/>
          <w:szCs w:val="32"/>
          <w:lang w:val="en-US" w:eastAsia="zh-CN"/>
        </w:rPr>
        <w:t>申请单位： （公章）</w:t>
      </w:r>
    </w:p>
    <w:p w14:paraId="5A8F93C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baseline"/>
        <w:outlineLvl w:val="9"/>
        <w:rPr>
          <w:rFonts w:hint="eastAsia" w:ascii="仿宋_GB2312" w:hAnsi="仿宋_GB2312" w:eastAsia="仿宋_GB2312" w:cs="Times New Roman"/>
          <w:b w:val="0"/>
          <w:kern w:val="2"/>
          <w:sz w:val="32"/>
          <w:szCs w:val="32"/>
          <w:lang w:val="en-US" w:eastAsia="zh-CN"/>
        </w:rPr>
      </w:pPr>
      <w:r>
        <w:rPr>
          <w:rFonts w:hint="eastAsia" w:ascii="仿宋_GB2312" w:hAnsi="仿宋_GB2312" w:eastAsia="仿宋_GB2312" w:cs="Times New Roman"/>
          <w:b w:val="0"/>
          <w:kern w:val="2"/>
          <w:sz w:val="32"/>
          <w:szCs w:val="32"/>
          <w:lang w:val="en-US" w:eastAsia="zh-CN"/>
        </w:rPr>
        <w:t xml:space="preserve">  </w:t>
      </w:r>
      <w:r>
        <w:rPr>
          <w:rFonts w:hint="eastAsia" w:ascii="仿宋_GB2312" w:hAnsi="仿宋_GB2312" w:cs="Times New Roman"/>
          <w:b w:val="0"/>
          <w:kern w:val="2"/>
          <w:sz w:val="32"/>
          <w:szCs w:val="32"/>
          <w:lang w:val="en-US" w:eastAsia="zh-CN"/>
        </w:rPr>
        <w:t xml:space="preserve">                          </w:t>
      </w:r>
      <w:r>
        <w:rPr>
          <w:rFonts w:hint="eastAsia" w:ascii="仿宋_GB2312" w:hAnsi="仿宋_GB2312" w:eastAsia="仿宋_GB2312" w:cs="Times New Roman"/>
          <w:b w:val="0"/>
          <w:kern w:val="2"/>
          <w:sz w:val="32"/>
          <w:szCs w:val="32"/>
          <w:lang w:val="en-US" w:eastAsia="zh-CN"/>
        </w:rPr>
        <w:t xml:space="preserve">   年    月    日</w:t>
      </w:r>
    </w:p>
    <w:p w14:paraId="2DF2D65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baseline"/>
        <w:outlineLvl w:val="9"/>
        <w:rPr>
          <w:rFonts w:hint="eastAsia" w:ascii="仿宋_GB2312" w:hAnsi="仿宋_GB2312" w:eastAsia="仿宋_GB2312" w:cs="Times New Roman"/>
          <w:b w:val="0"/>
          <w:kern w:val="2"/>
          <w:sz w:val="32"/>
          <w:szCs w:val="32"/>
          <w:lang w:val="en-US" w:eastAsia="zh-CN"/>
        </w:rPr>
      </w:pPr>
    </w:p>
    <w:p w14:paraId="10157FC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baseline"/>
        <w:outlineLvl w:val="9"/>
        <w:rPr>
          <w:rFonts w:hint="eastAsia" w:ascii="仿宋_GB2312" w:hAnsi="仿宋_GB2312" w:eastAsia="仿宋_GB2312" w:cs="Times New Roman"/>
          <w:b w:val="0"/>
          <w:kern w:val="2"/>
          <w:sz w:val="32"/>
          <w:szCs w:val="32"/>
          <w:lang w:val="en-US" w:eastAsia="zh-CN"/>
        </w:rPr>
      </w:pPr>
    </w:p>
    <w:p w14:paraId="22C549A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baseline"/>
        <w:outlineLvl w:val="9"/>
        <w:rPr>
          <w:rFonts w:hint="eastAsia" w:ascii="仿宋_GB2312" w:hAnsi="仿宋_GB2312" w:eastAsia="仿宋_GB2312" w:cs="Times New Roman"/>
          <w:b w:val="0"/>
          <w:kern w:val="2"/>
          <w:sz w:val="32"/>
          <w:szCs w:val="32"/>
          <w:lang w:val="en-US" w:eastAsia="en-US"/>
        </w:rPr>
      </w:pPr>
      <w:r>
        <w:rPr>
          <w:rFonts w:hint="eastAsia" w:ascii="仿宋_GB2312" w:hAnsi="仿宋_GB2312" w:eastAsia="仿宋_GB2312" w:cs="Times New Roman"/>
          <w:b w:val="0"/>
          <w:kern w:val="2"/>
          <w:sz w:val="32"/>
          <w:szCs w:val="32"/>
          <w:lang w:val="en-US" w:eastAsia="zh-CN"/>
        </w:rPr>
        <w:t xml:space="preserve">联系人：姓名         手机                  </w:t>
      </w:r>
    </w:p>
    <w:p w14:paraId="19C91C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E499C"/>
    <w:rsid w:val="1FE94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2">
    <w:name w:val="heading 3"/>
    <w:next w:val="1"/>
    <w:unhideWhenUsed/>
    <w:qFormat/>
    <w:uiPriority w:val="9"/>
    <w:pPr>
      <w:keepNext/>
      <w:keepLines/>
      <w:widowControl w:val="0"/>
      <w:spacing w:line="413" w:lineRule="auto"/>
      <w:jc w:val="both"/>
      <w:outlineLvl w:val="2"/>
    </w:pPr>
    <w:rPr>
      <w:rFonts w:ascii="Times New Roman" w:hAnsi="Times New Roman" w:eastAsia="宋体" w:cs="Times New Roman"/>
      <w:b/>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2025-03-24T08:55:01Z</dcterms:created>
  <dc:creator>lenovo</dc:creator>
  <cp:lastModifiedBy>lenovo</cp:lastModifiedBy>
  <dcterms:modified xsi:type="dcterms:W3CDTF">2025-03-24T08:59:14Z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eyJoZGlkIjoiZTEyZmVhZTc5NDBlMmZiYTIyOGQ2NGExZTVmMzU3NGYiLCJ1c2VySWQiOiIzMDI1NTU3NzkifQ==</vt:lpwstr>
  </property>
  <property fmtid="{D5CDD505-2E9C-101B-9397-08002B2CF9AE}" pid="4" name="ICV">
    <vt:lpwstr>056A1AB1E43243508263165AC420897A_12</vt:lpwstr>
  </property>
</Properties>
</file>